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B86B6" w14:textId="45E65EF3" w:rsidR="00E34ED6" w:rsidRPr="00401527" w:rsidRDefault="004238C2" w:rsidP="002161B7">
      <w:pPr>
        <w:tabs>
          <w:tab w:val="left" w:pos="4536"/>
        </w:tabs>
        <w:spacing w:after="0" w:line="276" w:lineRule="auto"/>
        <w:ind w:left="4536" w:right="18" w:firstLine="0"/>
        <w:rPr>
          <w:color w:val="auto"/>
          <w:szCs w:val="24"/>
        </w:rPr>
      </w:pPr>
      <w:r w:rsidRPr="00401527">
        <w:rPr>
          <w:b/>
          <w:color w:val="auto"/>
          <w:szCs w:val="24"/>
        </w:rPr>
        <w:t xml:space="preserve">COMISIÓN PERMANENTE DE </w:t>
      </w:r>
      <w:r w:rsidR="00E159D0" w:rsidRPr="00401527">
        <w:rPr>
          <w:b/>
          <w:color w:val="auto"/>
          <w:szCs w:val="24"/>
        </w:rPr>
        <w:t>DESARROLLO ECONÓMICO Y FOMENTO AL EMPLEO</w:t>
      </w:r>
      <w:r w:rsidR="00621914" w:rsidRPr="00401527">
        <w:rPr>
          <w:b/>
          <w:color w:val="auto"/>
          <w:szCs w:val="24"/>
        </w:rPr>
        <w:t>.</w:t>
      </w:r>
      <w:r w:rsidR="00770762" w:rsidRPr="00401527">
        <w:rPr>
          <w:b/>
          <w:color w:val="auto"/>
          <w:szCs w:val="24"/>
        </w:rPr>
        <w:t>-</w:t>
      </w:r>
      <w:r w:rsidR="00621914" w:rsidRPr="00401527">
        <w:rPr>
          <w:b/>
          <w:color w:val="auto"/>
          <w:szCs w:val="24"/>
        </w:rPr>
        <w:t xml:space="preserve"> </w:t>
      </w:r>
      <w:r w:rsidR="005778B7" w:rsidRPr="00401527">
        <w:rPr>
          <w:color w:val="auto"/>
          <w:szCs w:val="24"/>
        </w:rPr>
        <w:t>DIPUTADA</w:t>
      </w:r>
      <w:r w:rsidRPr="00401527">
        <w:rPr>
          <w:color w:val="auto"/>
          <w:szCs w:val="24"/>
        </w:rPr>
        <w:t>S</w:t>
      </w:r>
      <w:r w:rsidR="005778B7" w:rsidRPr="00401527">
        <w:rPr>
          <w:color w:val="auto"/>
          <w:szCs w:val="24"/>
        </w:rPr>
        <w:t xml:space="preserve"> Y DIPUTADOS</w:t>
      </w:r>
      <w:r w:rsidRPr="00401527">
        <w:rPr>
          <w:color w:val="auto"/>
          <w:szCs w:val="24"/>
        </w:rPr>
        <w:t>:</w:t>
      </w:r>
      <w:r w:rsidR="00621914" w:rsidRPr="00401527">
        <w:rPr>
          <w:color w:val="auto"/>
          <w:szCs w:val="24"/>
        </w:rPr>
        <w:t xml:space="preserve"> </w:t>
      </w:r>
      <w:r w:rsidR="00926DD7" w:rsidRPr="00401527">
        <w:rPr>
          <w:color w:val="auto"/>
          <w:szCs w:val="24"/>
        </w:rPr>
        <w:t xml:space="preserve">KARLA REYNA FRANCO BLANCO, </w:t>
      </w:r>
      <w:r w:rsidR="00E53DAC" w:rsidRPr="00401527">
        <w:rPr>
          <w:color w:val="auto"/>
          <w:szCs w:val="24"/>
        </w:rPr>
        <w:t>GABRIELA GONZÁLEZ OJEDA</w:t>
      </w:r>
      <w:r w:rsidR="003B5BA2" w:rsidRPr="00401527">
        <w:rPr>
          <w:color w:val="auto"/>
          <w:szCs w:val="24"/>
        </w:rPr>
        <w:t>, ESTEBAN ABRAHAM MACARI, ERIK</w:t>
      </w:r>
      <w:r w:rsidR="00926DD7" w:rsidRPr="00401527">
        <w:rPr>
          <w:color w:val="auto"/>
          <w:szCs w:val="24"/>
        </w:rPr>
        <w:t xml:space="preserve"> JOSÉ RIHANI GONZÁLEZ, RAÚL ANTONIO ROMERO CHEL, ALEJANDRA DE LOS ÁNGELES NOVELO SEGURA, Y CARMEN GUADALUPE GONZÁLEZ MARTÍN.</w:t>
      </w:r>
      <w:r w:rsidR="009C52FC" w:rsidRPr="00401527">
        <w:rPr>
          <w:color w:val="auto"/>
          <w:szCs w:val="24"/>
        </w:rPr>
        <w:t>-</w:t>
      </w:r>
      <w:r w:rsidR="004B4A8D" w:rsidRPr="00401527">
        <w:rPr>
          <w:color w:val="auto"/>
          <w:szCs w:val="24"/>
        </w:rPr>
        <w:t xml:space="preserve"> - - - </w:t>
      </w:r>
    </w:p>
    <w:p w14:paraId="4B06C9B2" w14:textId="77777777" w:rsidR="00E81E96" w:rsidRPr="00401527" w:rsidRDefault="00E81E96" w:rsidP="008C743E">
      <w:pPr>
        <w:spacing w:after="0" w:line="360" w:lineRule="auto"/>
        <w:ind w:left="0" w:right="62" w:firstLine="0"/>
        <w:jc w:val="left"/>
        <w:rPr>
          <w:b/>
          <w:color w:val="auto"/>
          <w:szCs w:val="24"/>
        </w:rPr>
      </w:pPr>
    </w:p>
    <w:p w14:paraId="5E747E04" w14:textId="77777777" w:rsidR="00A94E01" w:rsidRPr="00401527" w:rsidRDefault="0009246E" w:rsidP="008C743E">
      <w:pPr>
        <w:spacing w:after="0" w:line="360" w:lineRule="auto"/>
        <w:ind w:left="0" w:right="62" w:firstLine="0"/>
        <w:jc w:val="left"/>
        <w:rPr>
          <w:b/>
          <w:color w:val="auto"/>
          <w:szCs w:val="24"/>
        </w:rPr>
      </w:pPr>
      <w:r w:rsidRPr="00401527">
        <w:rPr>
          <w:b/>
          <w:color w:val="auto"/>
          <w:szCs w:val="24"/>
        </w:rPr>
        <w:t>HONORABLE</w:t>
      </w:r>
      <w:r w:rsidR="00A94E01" w:rsidRPr="00401527">
        <w:rPr>
          <w:b/>
          <w:color w:val="auto"/>
          <w:szCs w:val="24"/>
        </w:rPr>
        <w:t xml:space="preserve"> CONGRESO DEL ESTADO</w:t>
      </w:r>
      <w:r w:rsidRPr="00401527">
        <w:rPr>
          <w:b/>
          <w:color w:val="auto"/>
          <w:szCs w:val="24"/>
        </w:rPr>
        <w:t>.</w:t>
      </w:r>
      <w:r w:rsidR="00A94E01" w:rsidRPr="00401527">
        <w:rPr>
          <w:b/>
          <w:color w:val="auto"/>
          <w:szCs w:val="24"/>
        </w:rPr>
        <w:t xml:space="preserve"> </w:t>
      </w:r>
    </w:p>
    <w:p w14:paraId="36133CD1" w14:textId="2B12F8FC" w:rsidR="00A94E01" w:rsidRPr="00401527" w:rsidRDefault="00A94E01" w:rsidP="008C743E">
      <w:pPr>
        <w:spacing w:after="0" w:line="360" w:lineRule="auto"/>
        <w:ind w:left="0" w:right="62" w:firstLine="0"/>
        <w:jc w:val="left"/>
        <w:rPr>
          <w:b/>
          <w:color w:val="auto"/>
          <w:szCs w:val="24"/>
        </w:rPr>
      </w:pPr>
    </w:p>
    <w:p w14:paraId="120B1952" w14:textId="7B2D64FC" w:rsidR="00B17650" w:rsidRPr="00401527" w:rsidRDefault="00E317FB" w:rsidP="00B17650">
      <w:pPr>
        <w:spacing w:after="0" w:line="360" w:lineRule="auto"/>
        <w:ind w:left="0" w:right="-6" w:firstLine="709"/>
        <w:rPr>
          <w:color w:val="auto"/>
          <w:szCs w:val="24"/>
          <w:lang w:val="es-ES"/>
        </w:rPr>
      </w:pPr>
      <w:r w:rsidRPr="00401527">
        <w:rPr>
          <w:color w:val="auto"/>
          <w:szCs w:val="24"/>
        </w:rPr>
        <w:t xml:space="preserve">En </w:t>
      </w:r>
      <w:r w:rsidR="008A55BD" w:rsidRPr="00401527">
        <w:rPr>
          <w:color w:val="auto"/>
          <w:szCs w:val="24"/>
        </w:rPr>
        <w:t xml:space="preserve">Sesión Ordinaria </w:t>
      </w:r>
      <w:r w:rsidR="00A94E01" w:rsidRPr="00401527">
        <w:rPr>
          <w:color w:val="auto"/>
          <w:szCs w:val="24"/>
        </w:rPr>
        <w:t xml:space="preserve">del Pleno celebrada en fecha </w:t>
      </w:r>
      <w:r w:rsidR="00913050" w:rsidRPr="00401527">
        <w:rPr>
          <w:color w:val="auto"/>
          <w:szCs w:val="24"/>
        </w:rPr>
        <w:t>22</w:t>
      </w:r>
      <w:r w:rsidR="005703F2" w:rsidRPr="00401527">
        <w:rPr>
          <w:color w:val="auto"/>
          <w:szCs w:val="24"/>
        </w:rPr>
        <w:t xml:space="preserve"> de </w:t>
      </w:r>
      <w:r w:rsidR="00913050" w:rsidRPr="00401527">
        <w:rPr>
          <w:color w:val="auto"/>
          <w:szCs w:val="24"/>
        </w:rPr>
        <w:t>mayo</w:t>
      </w:r>
      <w:r w:rsidR="005703F2" w:rsidRPr="00401527">
        <w:rPr>
          <w:color w:val="auto"/>
          <w:szCs w:val="24"/>
        </w:rPr>
        <w:t xml:space="preserve"> de</w:t>
      </w:r>
      <w:r w:rsidRPr="00401527">
        <w:rPr>
          <w:color w:val="auto"/>
          <w:szCs w:val="24"/>
        </w:rPr>
        <w:t>l</w:t>
      </w:r>
      <w:r w:rsidR="0009246E" w:rsidRPr="00401527">
        <w:rPr>
          <w:color w:val="auto"/>
          <w:szCs w:val="24"/>
        </w:rPr>
        <w:t xml:space="preserve"> año </w:t>
      </w:r>
      <w:r w:rsidR="00913050" w:rsidRPr="00401527">
        <w:rPr>
          <w:color w:val="auto"/>
          <w:szCs w:val="24"/>
        </w:rPr>
        <w:t>2024</w:t>
      </w:r>
      <w:r w:rsidR="0009246E" w:rsidRPr="00401527">
        <w:rPr>
          <w:color w:val="auto"/>
          <w:szCs w:val="24"/>
        </w:rPr>
        <w:t>, se turnó</w:t>
      </w:r>
      <w:r w:rsidR="00A94E01" w:rsidRPr="00401527">
        <w:rPr>
          <w:color w:val="auto"/>
          <w:szCs w:val="24"/>
        </w:rPr>
        <w:t xml:space="preserve"> para su estudio, análisis y dictamen a esta </w:t>
      </w:r>
      <w:r w:rsidR="0009246E" w:rsidRPr="00401527">
        <w:rPr>
          <w:color w:val="auto"/>
          <w:szCs w:val="24"/>
        </w:rPr>
        <w:t>Comisión Permanente de Desarrollo Económico y Fomento al Empleo</w:t>
      </w:r>
      <w:r w:rsidR="00A94E01" w:rsidRPr="00401527">
        <w:rPr>
          <w:color w:val="auto"/>
          <w:szCs w:val="24"/>
        </w:rPr>
        <w:t xml:space="preserve">, </w:t>
      </w:r>
      <w:r w:rsidR="00B17650" w:rsidRPr="00401527">
        <w:rPr>
          <w:color w:val="auto"/>
          <w:szCs w:val="24"/>
        </w:rPr>
        <w:t>la iniciativa para modificar la Ley de Emprendedores del Estado de Yucatán, en materia de apoyo, promoción y desarrollo del emprendimiento en el estado</w:t>
      </w:r>
      <w:r w:rsidRPr="00401527">
        <w:rPr>
          <w:color w:val="auto"/>
          <w:szCs w:val="24"/>
        </w:rPr>
        <w:t>, presentada p</w:t>
      </w:r>
      <w:r w:rsidR="004D46B0" w:rsidRPr="00401527">
        <w:rPr>
          <w:color w:val="auto"/>
          <w:szCs w:val="24"/>
        </w:rPr>
        <w:t xml:space="preserve">or </w:t>
      </w:r>
      <w:r w:rsidR="00B17650" w:rsidRPr="00401527">
        <w:rPr>
          <w:color w:val="auto"/>
          <w:szCs w:val="24"/>
          <w:lang w:val="es-ES"/>
        </w:rPr>
        <w:t>el Licenciado Mauricio Vila Dosal y la Abogada María Dolores Fritz Sierra, Gobernador y Secretaria General de Gobierno, respectivamente, ambos del Estado de Yucatán.</w:t>
      </w:r>
    </w:p>
    <w:p w14:paraId="711B589E" w14:textId="77777777" w:rsidR="00A94E01" w:rsidRPr="00401527" w:rsidRDefault="00A94E01" w:rsidP="008C743E">
      <w:pPr>
        <w:spacing w:after="0" w:line="360" w:lineRule="auto"/>
        <w:rPr>
          <w:b/>
          <w:szCs w:val="24"/>
        </w:rPr>
      </w:pPr>
    </w:p>
    <w:p w14:paraId="4123AB98" w14:textId="77777777" w:rsidR="00A94E01" w:rsidRPr="00401527" w:rsidRDefault="00A94E01" w:rsidP="008C743E">
      <w:pPr>
        <w:spacing w:after="0" w:line="360" w:lineRule="auto"/>
        <w:ind w:left="0" w:right="62" w:firstLine="708"/>
        <w:rPr>
          <w:color w:val="auto"/>
          <w:szCs w:val="24"/>
        </w:rPr>
      </w:pPr>
      <w:r w:rsidRPr="00401527">
        <w:rPr>
          <w:color w:val="auto"/>
          <w:szCs w:val="24"/>
        </w:rPr>
        <w:t>L</w:t>
      </w:r>
      <w:r w:rsidR="005E4C7D" w:rsidRPr="00401527">
        <w:rPr>
          <w:color w:val="auto"/>
          <w:szCs w:val="24"/>
        </w:rPr>
        <w:t>as y l</w:t>
      </w:r>
      <w:r w:rsidRPr="00401527">
        <w:rPr>
          <w:color w:val="auto"/>
          <w:szCs w:val="24"/>
        </w:rPr>
        <w:t>os diputados integrant</w:t>
      </w:r>
      <w:r w:rsidR="0009246E" w:rsidRPr="00401527">
        <w:rPr>
          <w:color w:val="auto"/>
          <w:szCs w:val="24"/>
        </w:rPr>
        <w:t>es de esta Comisión P</w:t>
      </w:r>
      <w:r w:rsidRPr="00401527">
        <w:rPr>
          <w:color w:val="auto"/>
          <w:szCs w:val="24"/>
        </w:rPr>
        <w:t xml:space="preserve">ermanente, en los trabajos de estudio y análisis de la iniciativa antes mencionada, tomamos </w:t>
      </w:r>
      <w:r w:rsidR="004D46B0" w:rsidRPr="00401527">
        <w:rPr>
          <w:color w:val="auto"/>
          <w:szCs w:val="24"/>
        </w:rPr>
        <w:t>en consideración los siguientes</w:t>
      </w:r>
      <w:r w:rsidR="005D37CA" w:rsidRPr="00401527">
        <w:rPr>
          <w:color w:val="auto"/>
          <w:szCs w:val="24"/>
        </w:rPr>
        <w:t>,</w:t>
      </w:r>
    </w:p>
    <w:p w14:paraId="0B72BEB8" w14:textId="77777777" w:rsidR="00A270A7" w:rsidRPr="00401527" w:rsidRDefault="00A270A7" w:rsidP="008C743E">
      <w:pPr>
        <w:spacing w:after="0" w:line="360" w:lineRule="auto"/>
        <w:ind w:left="0" w:right="62" w:firstLine="708"/>
        <w:rPr>
          <w:color w:val="auto"/>
          <w:szCs w:val="24"/>
        </w:rPr>
      </w:pPr>
    </w:p>
    <w:p w14:paraId="283B1C76" w14:textId="77777777" w:rsidR="00A94E01" w:rsidRPr="00401527" w:rsidRDefault="005D37CA" w:rsidP="008C743E">
      <w:pPr>
        <w:spacing w:after="0" w:line="360" w:lineRule="auto"/>
        <w:ind w:left="0" w:right="62" w:firstLine="0"/>
        <w:jc w:val="center"/>
        <w:rPr>
          <w:b/>
          <w:color w:val="auto"/>
          <w:szCs w:val="24"/>
          <w:lang w:val="pt-BR"/>
        </w:rPr>
      </w:pPr>
      <w:r w:rsidRPr="00401527">
        <w:rPr>
          <w:b/>
          <w:color w:val="auto"/>
          <w:szCs w:val="24"/>
          <w:lang w:val="pt-BR"/>
        </w:rPr>
        <w:t>A N T E C E D E N T E S</w:t>
      </w:r>
    </w:p>
    <w:p w14:paraId="7EBFA38B" w14:textId="77777777" w:rsidR="00A94E01" w:rsidRPr="00401527" w:rsidRDefault="00A94E01" w:rsidP="008C743E">
      <w:pPr>
        <w:spacing w:after="0" w:line="360" w:lineRule="auto"/>
        <w:ind w:left="0" w:right="62" w:firstLine="0"/>
        <w:rPr>
          <w:color w:val="auto"/>
          <w:szCs w:val="24"/>
          <w:lang w:val="pt-BR"/>
        </w:rPr>
      </w:pPr>
    </w:p>
    <w:p w14:paraId="18F2130B" w14:textId="53E7CEB7" w:rsidR="00BD63AA" w:rsidRPr="002772B5" w:rsidRDefault="00A94E01" w:rsidP="002772B5">
      <w:pPr>
        <w:pStyle w:val="Texto"/>
        <w:spacing w:after="0" w:line="360" w:lineRule="auto"/>
        <w:ind w:firstLine="0"/>
        <w:rPr>
          <w:sz w:val="24"/>
          <w:szCs w:val="24"/>
          <w:lang w:val="es-ES_tradnl"/>
        </w:rPr>
      </w:pPr>
      <w:r w:rsidRPr="00401527">
        <w:rPr>
          <w:b/>
          <w:sz w:val="24"/>
          <w:szCs w:val="24"/>
        </w:rPr>
        <w:t>PRIMERO.</w:t>
      </w:r>
      <w:r w:rsidR="00834357" w:rsidRPr="00401527">
        <w:rPr>
          <w:sz w:val="24"/>
          <w:szCs w:val="24"/>
        </w:rPr>
        <w:t xml:space="preserve"> </w:t>
      </w:r>
      <w:r w:rsidR="004311BE" w:rsidRPr="00401527">
        <w:rPr>
          <w:sz w:val="24"/>
          <w:szCs w:val="24"/>
        </w:rPr>
        <w:t xml:space="preserve">En fecha </w:t>
      </w:r>
      <w:r w:rsidR="004311BE" w:rsidRPr="004311BE">
        <w:rPr>
          <w:sz w:val="24"/>
          <w:szCs w:val="24"/>
        </w:rPr>
        <w:t>9 de junio de 2020</w:t>
      </w:r>
      <w:r w:rsidR="004311BE">
        <w:rPr>
          <w:sz w:val="24"/>
          <w:szCs w:val="24"/>
        </w:rPr>
        <w:t xml:space="preserve"> mediante Decreto 234 se publicó</w:t>
      </w:r>
      <w:r w:rsidR="004311BE" w:rsidRPr="004311BE">
        <w:rPr>
          <w:sz w:val="24"/>
          <w:szCs w:val="24"/>
        </w:rPr>
        <w:t xml:space="preserve"> en el Diario Oficial del Gobierno del Estado </w:t>
      </w:r>
      <w:r w:rsidR="004311BE">
        <w:rPr>
          <w:sz w:val="24"/>
          <w:szCs w:val="24"/>
        </w:rPr>
        <w:t xml:space="preserve">de Yucatán </w:t>
      </w:r>
      <w:r w:rsidR="00C30FB1" w:rsidRPr="00401527">
        <w:rPr>
          <w:sz w:val="24"/>
          <w:szCs w:val="24"/>
        </w:rPr>
        <w:t>la L</w:t>
      </w:r>
      <w:r w:rsidR="00F94D33" w:rsidRPr="00401527">
        <w:rPr>
          <w:sz w:val="24"/>
          <w:szCs w:val="24"/>
        </w:rPr>
        <w:t xml:space="preserve">ey de </w:t>
      </w:r>
      <w:r w:rsidR="004311BE">
        <w:rPr>
          <w:sz w:val="24"/>
          <w:szCs w:val="24"/>
        </w:rPr>
        <w:t xml:space="preserve">Emprendedores, </w:t>
      </w:r>
      <w:r w:rsidR="002772B5">
        <w:rPr>
          <w:sz w:val="24"/>
          <w:szCs w:val="24"/>
        </w:rPr>
        <w:t xml:space="preserve">la cual tiene </w:t>
      </w:r>
      <w:r w:rsidR="002772B5">
        <w:rPr>
          <w:sz w:val="24"/>
          <w:szCs w:val="24"/>
        </w:rPr>
        <w:lastRenderedPageBreak/>
        <w:t xml:space="preserve">como objeto, </w:t>
      </w:r>
      <w:r w:rsidR="002772B5" w:rsidRPr="002772B5">
        <w:rPr>
          <w:sz w:val="24"/>
          <w:szCs w:val="24"/>
          <w:lang w:val="es-ES_tradnl"/>
        </w:rPr>
        <w:t>tiene por objeto establecer los principios, objetivos, derechos y obligaciones que deberán observarse en la instrumentación, ejecución y coordinación de la política estatal de apoyo incluyente a las personas emprendedoras; así como en el fomento de una cultura de calidad y productividad empresarial, a través de la cual se permite impulsar el desarrollo económico y el</w:t>
      </w:r>
      <w:r w:rsidR="002772B5">
        <w:rPr>
          <w:sz w:val="24"/>
          <w:szCs w:val="24"/>
          <w:lang w:val="es-ES_tradnl"/>
        </w:rPr>
        <w:t xml:space="preserve"> bienestar social del entorno. </w:t>
      </w:r>
      <w:r w:rsidR="002772B5" w:rsidRPr="002772B5">
        <w:rPr>
          <w:sz w:val="24"/>
          <w:szCs w:val="24"/>
          <w:lang w:val="es-ES_tradnl"/>
        </w:rPr>
        <w:t>Asimismo, establece las bases de la cultura emprendedora en Yucatán, misma que promueve la creación, proyección y consolidación de más micro, pequeñas y medianas empresas en diversos mercados, a fin de robustecer el ingreso de los particulares que con su esfuerzo además de aportar ideas, productos y servicios a la sociedad, generan fuentes de empleo.</w:t>
      </w:r>
    </w:p>
    <w:p w14:paraId="19D1571A" w14:textId="77777777" w:rsidR="00DE6F71" w:rsidRPr="00401527" w:rsidRDefault="00DE6F71" w:rsidP="008C743E">
      <w:pPr>
        <w:pStyle w:val="Texto"/>
        <w:spacing w:after="0" w:line="360" w:lineRule="auto"/>
        <w:rPr>
          <w:sz w:val="24"/>
          <w:szCs w:val="24"/>
        </w:rPr>
      </w:pPr>
    </w:p>
    <w:p w14:paraId="0F074C93" w14:textId="47F81DCA" w:rsidR="00BA3D2A" w:rsidRPr="00401527" w:rsidRDefault="000B39F4" w:rsidP="008C743E">
      <w:pPr>
        <w:pStyle w:val="Texto"/>
        <w:spacing w:after="0" w:line="360" w:lineRule="auto"/>
        <w:ind w:firstLine="0"/>
        <w:rPr>
          <w:sz w:val="24"/>
          <w:szCs w:val="24"/>
        </w:rPr>
      </w:pPr>
      <w:r w:rsidRPr="00401527">
        <w:rPr>
          <w:b/>
          <w:bCs/>
          <w:sz w:val="24"/>
          <w:szCs w:val="24"/>
        </w:rPr>
        <w:t>SEGUND</w:t>
      </w:r>
      <w:r w:rsidR="00444629" w:rsidRPr="00401527">
        <w:rPr>
          <w:b/>
          <w:bCs/>
          <w:sz w:val="24"/>
          <w:szCs w:val="24"/>
        </w:rPr>
        <w:t>O.</w:t>
      </w:r>
      <w:r w:rsidR="00CF4ADB" w:rsidRPr="00401527">
        <w:rPr>
          <w:sz w:val="24"/>
          <w:szCs w:val="24"/>
        </w:rPr>
        <w:t xml:space="preserve"> </w:t>
      </w:r>
      <w:r w:rsidR="00453AC6" w:rsidRPr="00401527">
        <w:rPr>
          <w:sz w:val="24"/>
          <w:szCs w:val="24"/>
        </w:rPr>
        <w:t xml:space="preserve">En </w:t>
      </w:r>
      <w:r w:rsidR="00A94E01" w:rsidRPr="00401527">
        <w:rPr>
          <w:sz w:val="24"/>
          <w:szCs w:val="24"/>
        </w:rPr>
        <w:t>fecha</w:t>
      </w:r>
      <w:r w:rsidR="00CB75D0" w:rsidRPr="00401527">
        <w:rPr>
          <w:sz w:val="24"/>
          <w:szCs w:val="24"/>
        </w:rPr>
        <w:t xml:space="preserve"> </w:t>
      </w:r>
      <w:r w:rsidR="00B17650" w:rsidRPr="00401527">
        <w:rPr>
          <w:sz w:val="24"/>
          <w:szCs w:val="24"/>
        </w:rPr>
        <w:t>20</w:t>
      </w:r>
      <w:r w:rsidR="0066020E" w:rsidRPr="00401527">
        <w:rPr>
          <w:sz w:val="24"/>
          <w:szCs w:val="24"/>
        </w:rPr>
        <w:t xml:space="preserve"> de </w:t>
      </w:r>
      <w:r w:rsidR="00B17650" w:rsidRPr="00401527">
        <w:rPr>
          <w:sz w:val="24"/>
          <w:szCs w:val="24"/>
        </w:rPr>
        <w:t>mayo</w:t>
      </w:r>
      <w:r w:rsidR="00834357" w:rsidRPr="00401527">
        <w:rPr>
          <w:sz w:val="24"/>
          <w:szCs w:val="24"/>
        </w:rPr>
        <w:t xml:space="preserve"> de </w:t>
      </w:r>
      <w:r w:rsidR="00B3439C" w:rsidRPr="00401527">
        <w:rPr>
          <w:sz w:val="24"/>
          <w:szCs w:val="24"/>
        </w:rPr>
        <w:t>2024</w:t>
      </w:r>
      <w:r w:rsidR="00A94E01" w:rsidRPr="00401527">
        <w:rPr>
          <w:sz w:val="24"/>
          <w:szCs w:val="24"/>
        </w:rPr>
        <w:t>, fue presentada</w:t>
      </w:r>
      <w:r w:rsidR="00F94D33" w:rsidRPr="00401527">
        <w:rPr>
          <w:sz w:val="24"/>
          <w:szCs w:val="24"/>
        </w:rPr>
        <w:t xml:space="preserve"> la iniciativa </w:t>
      </w:r>
      <w:r w:rsidR="00B17650" w:rsidRPr="00401527">
        <w:rPr>
          <w:sz w:val="24"/>
          <w:szCs w:val="24"/>
        </w:rPr>
        <w:t xml:space="preserve">para modificar la Ley de Emprendedores del Estado de Yucatán, en materia de apoyo, promoción y desarrollo del emprendimiento en el estado, presentada por </w:t>
      </w:r>
      <w:r w:rsidR="00B17650" w:rsidRPr="00401527">
        <w:rPr>
          <w:sz w:val="24"/>
          <w:szCs w:val="24"/>
          <w:lang w:val="es-ES"/>
        </w:rPr>
        <w:t>el Licenciado Mauricio Vila Dosal y la Abogada María Dolores Fritz Sierra, Gobernador y Secretaria General de Gobierno, respectivamen</w:t>
      </w:r>
      <w:r w:rsidR="00E93419" w:rsidRPr="00401527">
        <w:rPr>
          <w:sz w:val="24"/>
          <w:szCs w:val="24"/>
          <w:lang w:val="es-ES"/>
        </w:rPr>
        <w:t>te, ambos del Estado de Yucatán</w:t>
      </w:r>
      <w:r w:rsidR="0066020E" w:rsidRPr="00401527">
        <w:rPr>
          <w:sz w:val="24"/>
          <w:szCs w:val="24"/>
        </w:rPr>
        <w:t>, mismos que en su exposición de motivos manifestaron lo siguiente:</w:t>
      </w:r>
    </w:p>
    <w:p w14:paraId="53941B74" w14:textId="77777777" w:rsidR="0034114B" w:rsidRPr="00401527" w:rsidRDefault="0034114B" w:rsidP="008C743E">
      <w:pPr>
        <w:spacing w:after="0" w:line="360" w:lineRule="auto"/>
        <w:ind w:left="284" w:right="62" w:firstLine="0"/>
        <w:rPr>
          <w:bCs/>
          <w:i/>
          <w:color w:val="auto"/>
          <w:szCs w:val="24"/>
        </w:rPr>
      </w:pPr>
    </w:p>
    <w:p w14:paraId="2612A544" w14:textId="77777777" w:rsidR="00E93419" w:rsidRPr="00401527" w:rsidRDefault="00533877" w:rsidP="00E93419">
      <w:pPr>
        <w:spacing w:after="0" w:line="360" w:lineRule="auto"/>
        <w:ind w:left="709" w:right="911" w:firstLine="0"/>
        <w:rPr>
          <w:bCs/>
          <w:i/>
          <w:color w:val="auto"/>
          <w:sz w:val="18"/>
          <w:szCs w:val="24"/>
          <w:lang w:val="es-ES"/>
        </w:rPr>
      </w:pPr>
      <w:r w:rsidRPr="00401527">
        <w:rPr>
          <w:bCs/>
          <w:i/>
          <w:color w:val="auto"/>
          <w:sz w:val="18"/>
          <w:szCs w:val="24"/>
        </w:rPr>
        <w:t>“</w:t>
      </w:r>
      <w:r w:rsidR="00E93419" w:rsidRPr="00401527">
        <w:rPr>
          <w:bCs/>
          <w:i/>
          <w:color w:val="auto"/>
          <w:sz w:val="18"/>
          <w:szCs w:val="24"/>
          <w:lang w:val="es-ES"/>
        </w:rPr>
        <w:t>Nuestro país pertenece a una región conocida como Latinoamérica, una región emergente o en desarrollo que presenta una marcada inestabilidad macroeconómica, bajos montos de inversión en investigación y desarrollo, baja productividad y marcada inequidad social, entre otras características.</w:t>
      </w:r>
      <w:r w:rsidR="00E93419" w:rsidRPr="00401527">
        <w:rPr>
          <w:bCs/>
          <w:i/>
          <w:color w:val="auto"/>
          <w:sz w:val="18"/>
          <w:szCs w:val="24"/>
          <w:vertAlign w:val="superscript"/>
          <w:lang w:val="es-ES"/>
        </w:rPr>
        <w:footnoteReference w:id="1"/>
      </w:r>
      <w:r w:rsidR="00E93419" w:rsidRPr="00401527">
        <w:rPr>
          <w:bCs/>
          <w:i/>
          <w:color w:val="auto"/>
          <w:sz w:val="18"/>
          <w:szCs w:val="24"/>
          <w:lang w:val="es-ES"/>
        </w:rPr>
        <w:t xml:space="preserve"> </w:t>
      </w:r>
    </w:p>
    <w:p w14:paraId="345AE31E" w14:textId="77777777" w:rsidR="00E93419" w:rsidRPr="00401527" w:rsidRDefault="00E93419" w:rsidP="00E93419">
      <w:pPr>
        <w:spacing w:after="0" w:line="360" w:lineRule="auto"/>
        <w:ind w:left="709" w:right="911" w:firstLine="0"/>
        <w:rPr>
          <w:bCs/>
          <w:i/>
          <w:color w:val="auto"/>
          <w:sz w:val="18"/>
          <w:szCs w:val="24"/>
          <w:lang w:val="es-ES"/>
        </w:rPr>
      </w:pPr>
      <w:r w:rsidRPr="00401527">
        <w:rPr>
          <w:bCs/>
          <w:i/>
          <w:color w:val="auto"/>
          <w:sz w:val="18"/>
          <w:szCs w:val="24"/>
          <w:lang w:val="es-ES"/>
        </w:rPr>
        <w:t xml:space="preserve">Es ese escenario las micro, pequeñas y medianas empresas (Mipymes) latinoamericanas son consideradas imprescindibles para el desarrollo económico del país y para la generación de empleo. Por este motivo, es que, en las últimas décadas el emprendimiento ha sido </w:t>
      </w:r>
      <w:r w:rsidRPr="00401527">
        <w:rPr>
          <w:bCs/>
          <w:i/>
          <w:color w:val="auto"/>
          <w:sz w:val="18"/>
          <w:szCs w:val="24"/>
          <w:lang w:val="es-ES"/>
        </w:rPr>
        <w:lastRenderedPageBreak/>
        <w:t>promovido por ONGs, gobiernos y universidades, lo que se ha traducido en un aumento de fondos de financiamiento, asesorías y capacitación, entre otros.</w:t>
      </w:r>
      <w:r w:rsidRPr="00401527">
        <w:rPr>
          <w:bCs/>
          <w:i/>
          <w:color w:val="auto"/>
          <w:sz w:val="18"/>
          <w:szCs w:val="24"/>
          <w:vertAlign w:val="superscript"/>
          <w:lang w:val="es-ES"/>
        </w:rPr>
        <w:footnoteReference w:id="2"/>
      </w:r>
    </w:p>
    <w:p w14:paraId="1DC7BF55" w14:textId="77777777" w:rsidR="00E93419" w:rsidRPr="00401527" w:rsidRDefault="00E93419" w:rsidP="00E93419">
      <w:pPr>
        <w:spacing w:after="0" w:line="360" w:lineRule="auto"/>
        <w:ind w:left="709" w:right="911" w:firstLine="0"/>
        <w:rPr>
          <w:bCs/>
          <w:i/>
          <w:color w:val="auto"/>
          <w:sz w:val="18"/>
          <w:szCs w:val="24"/>
          <w:lang w:val="es-ES"/>
        </w:rPr>
      </w:pPr>
      <w:r w:rsidRPr="00401527">
        <w:rPr>
          <w:bCs/>
          <w:i/>
          <w:color w:val="auto"/>
          <w:sz w:val="18"/>
          <w:szCs w:val="24"/>
          <w:lang w:val="es-ES"/>
        </w:rPr>
        <w:t>En ese sentido, el emprendimiento es importante para el crecimiento económico de nuestro estado, a través de los proyectos impulsados por emprendedores, quienes identifican una oportunidad y comienzan con el proceso de crear, desarrollar o consolidar una empresa a partir de una idea.</w:t>
      </w:r>
    </w:p>
    <w:p w14:paraId="1303D3A8" w14:textId="77777777" w:rsidR="00E93419" w:rsidRPr="00401527" w:rsidRDefault="00E93419" w:rsidP="00E93419">
      <w:pPr>
        <w:spacing w:after="0" w:line="360" w:lineRule="auto"/>
        <w:ind w:left="709" w:right="911" w:firstLine="0"/>
        <w:rPr>
          <w:bCs/>
          <w:i/>
          <w:color w:val="auto"/>
          <w:sz w:val="18"/>
          <w:szCs w:val="24"/>
          <w:lang w:val="es-ES"/>
        </w:rPr>
      </w:pPr>
      <w:r w:rsidRPr="00401527">
        <w:rPr>
          <w:bCs/>
          <w:i/>
          <w:color w:val="auto"/>
          <w:sz w:val="18"/>
          <w:szCs w:val="24"/>
          <w:lang w:val="es-ES"/>
        </w:rPr>
        <w:t>El emprendimiento es definido económicamente como el conjunto de actividades enfocadas a la creación y desarrollo de un proyecto o idea con la finalidad de generar riquezas;</w:t>
      </w:r>
      <w:r w:rsidRPr="00401527">
        <w:rPr>
          <w:bCs/>
          <w:i/>
          <w:color w:val="auto"/>
          <w:sz w:val="18"/>
          <w:szCs w:val="24"/>
          <w:vertAlign w:val="superscript"/>
          <w:lang w:val="es-ES"/>
        </w:rPr>
        <w:footnoteReference w:id="3"/>
      </w:r>
      <w:r w:rsidRPr="00401527">
        <w:rPr>
          <w:bCs/>
          <w:i/>
          <w:color w:val="auto"/>
          <w:sz w:val="18"/>
          <w:szCs w:val="24"/>
          <w:lang w:val="es-ES"/>
        </w:rPr>
        <w:t xml:space="preserve"> sin embargo, M. Saldarriaga y M. Guzmán concluyen en su investigación que para definir a un emprendedor es necesario expandir el concepto entendiendo que es quien tiene la idea para el negocio, la pone en marcha, se enfrenta a los retos e invierte capital con el fin de obtener un lucro, pero a su vez es quien genera oportunidades de empleo y contribuye a un mejoramiento social y económico en su región por medio de su empresa y producto.</w:t>
      </w:r>
      <w:r w:rsidRPr="00401527">
        <w:rPr>
          <w:bCs/>
          <w:i/>
          <w:color w:val="auto"/>
          <w:sz w:val="18"/>
          <w:szCs w:val="24"/>
          <w:vertAlign w:val="superscript"/>
          <w:lang w:val="es-ES"/>
        </w:rPr>
        <w:footnoteReference w:id="4"/>
      </w:r>
    </w:p>
    <w:p w14:paraId="14DB9B37"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 xml:space="preserve">Así mismo, uno de los beneficios que puede aportar un emprendedor, es generar más empleos para la ciudadanía, así como mejorar su nivel de vida, debido a la íntima relación que se encuentra en la generación de empresas y las oportunidades laborales que nazcan de ella. </w:t>
      </w:r>
    </w:p>
    <w:p w14:paraId="47DE55E3"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En este orden de ideas, la cultura emprendedora ha sido una vertiente de suma importancia en el crecimiento y desarrollo del estado, toda vez que se crean oportunidades para generar opciones en beneficio de la economía y la sustentabilidad de Yucatán. Con ella se definen acciones particulares orientadas a ponderar una formación que caracterice el emprendimiento para establecer un equilibrio justo entre los ciudadanos. Asimismo, la cultura emprendedora añade características principales para definir procesos con innovación y originalidad.</w:t>
      </w:r>
    </w:p>
    <w:p w14:paraId="3791B530"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Los programas de crédito y financiamiento público permiten que los proyectos de emprendimiento y desarrollo empresarial se desenvuelvan en un contexto óptimo para la gestión y escalamiento de proyectos productivos con impacto multidimensional en donde se ubican, al fortalecer la permanencia de las unidades económicas, la generación de empleo y la integración de las cadenas de valor como artífice de la competitividad de un estado o región. Estos programas de acceso deben contar con un proceso ágil y de bajo costo para los usuarios.</w:t>
      </w:r>
    </w:p>
    <w:p w14:paraId="6BE0D677"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Por otra parte, se tiene conocimiento de que el éxito del proceso de creación de una empresa se incrementa cuando se ve apoyado por incubadoras de empresas o parques tecnológicos. Según el estudio “Análisis del proceso de soporte a la creación de empresas en México: El caso del modelo de incubación del Tecnológico de Monterrey”. La tasa de éxito para las empresas que han sido gestadas en incubadoras oscila entre el 80% y el 93%. En cambio, el 80% de las empresas innovadoras (no incubadas) cierran antes de cumplir un año; entretanto, este número cae al 20% cuando se trata de empresas innovadoras graduadas en incubadoras (Marcano y García, 1996). El rol que juegan las incubadoras es determinante, ya que se transfieren conocimientos y asesoramiento a los empresarios que les permitirá aumentar las posibilidades de éxito en el mercado.</w:t>
      </w:r>
      <w:r w:rsidRPr="00401527">
        <w:rPr>
          <w:bCs/>
          <w:i/>
          <w:color w:val="auto"/>
          <w:sz w:val="18"/>
          <w:szCs w:val="24"/>
          <w:vertAlign w:val="superscript"/>
        </w:rPr>
        <w:footnoteReference w:id="5"/>
      </w:r>
    </w:p>
    <w:p w14:paraId="2B907FE1"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Actualmente, las startups generan innovación y dinamismo en la economía de la mayoría de los países (OCDE, 2016), tanto así que, para 2018, esta clase de iniciativas en América Latina recaudó cerca de 2,000 millones de dólares para inversión, cuatro veces más que el monto registrado en 2015, abriendo 25,000 empleos de tiempo completo (Expansión, 2019). Sin embargo, la mayoría de las nuevas empresas fracasan en sus etapas iniciales. En 2005 surgieron las aceleradoras (Cohen y Hochberg, 2014), las cuales se definen como organizaciones que apoyan startups para lograr su escalamiento a través de mentoring, proporcionando relaciones comerciales, recursos financieros y formación adecuada (Cohen, 2013). Estas entidades tienen como objetivo asesorar a nuevas empresas, con el propósito de ayudarles a tener éxito en su ampliación y supervivencia (Hausberg y Korreck, 2018), es decir, buscan que estos proyectos productivos superen las fases más críticas del ciclo de vida de la empresa, contribuyendo a disminuir la probabilidad de fracaso.</w:t>
      </w:r>
      <w:r w:rsidRPr="00401527">
        <w:rPr>
          <w:bCs/>
          <w:i/>
          <w:color w:val="auto"/>
          <w:sz w:val="18"/>
          <w:szCs w:val="24"/>
          <w:vertAlign w:val="superscript"/>
        </w:rPr>
        <w:footnoteReference w:id="6"/>
      </w:r>
    </w:p>
    <w:p w14:paraId="61869CE6"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Dichos aspectos permiten dar cuenta de la importancia de incentivar a través de la política pública el nivel de escalamiento y competitividad de las empresas, como se observa en los siguientes datos sobre las empresas del estado de Yucatán entre las que destacan que de acuerdo con la ENAPROCE (2018) solo el 5% de las empresas en Yucatán están integradas a cadenas productivas, 13% introdujeron innovación en sus productos, procesos, organización o mercadotecnia y si bien cerca del 50% de las empresas cuentan con alguna certificación, solo 1 de cada 4, cuenta con un certificado que avale sus proceso de calidad . Así mismo señalaron entre las principales problemáticas, la competencia de empresas informales (44%), seguido de encontrar al personal adecuado (33%) y la baja demanda de sus productos (20%).</w:t>
      </w:r>
      <w:r w:rsidRPr="00401527">
        <w:rPr>
          <w:bCs/>
          <w:i/>
          <w:color w:val="auto"/>
          <w:sz w:val="18"/>
          <w:szCs w:val="24"/>
          <w:vertAlign w:val="superscript"/>
        </w:rPr>
        <w:footnoteReference w:id="7"/>
      </w:r>
    </w:p>
    <w:p w14:paraId="043E0C4F"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Por lo anterior, es necesario crear metodologías en los que el punto de partida sean las personas emprendedoras, que les permita aplicar acciones para buscar su autonomía, utilizando las herramientas necesarias para generar economía, pero sobre todo un desarrollo sustentable a través de ideas que orientan a mejorar la cultura emprendedora.</w:t>
      </w:r>
    </w:p>
    <w:p w14:paraId="5B6AE3A0"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 xml:space="preserve">Por otra parte, es importante resaltar que, entre las </w:t>
      </w:r>
      <w:r w:rsidRPr="00401527">
        <w:rPr>
          <w:bCs/>
          <w:i/>
          <w:color w:val="auto"/>
          <w:sz w:val="18"/>
          <w:szCs w:val="24"/>
          <w:lang w:val="es-ES"/>
        </w:rPr>
        <w:t xml:space="preserve">micro, pequeñas y medianas empresas (Mipymes) </w:t>
      </w:r>
      <w:r w:rsidRPr="00401527">
        <w:rPr>
          <w:bCs/>
          <w:i/>
          <w:color w:val="auto"/>
          <w:sz w:val="18"/>
          <w:szCs w:val="24"/>
        </w:rPr>
        <w:t>se incluye la actividad artesanal, la cual se convierte en una alternativa para generar empleo y a través de esa actividad, se aprovecha el potencial creador y artístico.</w:t>
      </w:r>
    </w:p>
    <w:p w14:paraId="2EAB626B"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Dicho lo anterior, no debemos olvidar la importancia del sector artesanal cuando hablamos de emprendimiento, puesto que se trata de una actividad que genera derrama económica y que constituye la principal fuente de ingresos para muchas familias en el estado, principalmente teniendo en cuenta la riqueza cultural de Yucatán.</w:t>
      </w:r>
    </w:p>
    <w:p w14:paraId="7FEB6EEB"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La artesanía para Rodríguez, se entiende a menudo, bien como actividad restringida a un entorno local que no se encuentra integrado en la dinámica productiva general o como una labor complementaria de la oferta turística de algunos territorios.</w:t>
      </w:r>
      <w:r w:rsidRPr="00401527">
        <w:rPr>
          <w:bCs/>
          <w:i/>
          <w:color w:val="auto"/>
          <w:sz w:val="18"/>
          <w:szCs w:val="24"/>
          <w:vertAlign w:val="superscript"/>
        </w:rPr>
        <w:footnoteReference w:id="8"/>
      </w:r>
      <w:r w:rsidRPr="00401527">
        <w:rPr>
          <w:bCs/>
          <w:i/>
          <w:color w:val="auto"/>
          <w:sz w:val="18"/>
          <w:szCs w:val="24"/>
        </w:rPr>
        <w:t xml:space="preserve"> </w:t>
      </w:r>
    </w:p>
    <w:p w14:paraId="060B3B97"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El enfoque cultural establece que la artesanía es toda actividad retribuida o no, que no haya sido afectada por los principios de especialización, división y mecanización del trabajo, definición que la tradición ha asignado a los productos artesanales dentro de una comunidad, en donde se considera que la propia idiosincrasia se plasma en los diversos productos que se elaboran</w:t>
      </w:r>
      <w:r w:rsidRPr="00401527">
        <w:rPr>
          <w:bCs/>
          <w:i/>
          <w:color w:val="auto"/>
          <w:sz w:val="18"/>
          <w:szCs w:val="24"/>
          <w:vertAlign w:val="superscript"/>
        </w:rPr>
        <w:footnoteReference w:id="9"/>
      </w:r>
      <w:r w:rsidRPr="00401527">
        <w:rPr>
          <w:bCs/>
          <w:i/>
          <w:color w:val="auto"/>
          <w:sz w:val="18"/>
          <w:szCs w:val="24"/>
        </w:rPr>
        <w:t>.</w:t>
      </w:r>
    </w:p>
    <w:p w14:paraId="77F9BA09" w14:textId="77777777" w:rsidR="00E93419" w:rsidRPr="00401527" w:rsidRDefault="00E93419" w:rsidP="00E93419">
      <w:pPr>
        <w:spacing w:after="0" w:line="360" w:lineRule="auto"/>
        <w:ind w:left="709" w:right="911" w:firstLine="0"/>
        <w:rPr>
          <w:bCs/>
          <w:i/>
          <w:color w:val="auto"/>
          <w:sz w:val="18"/>
          <w:szCs w:val="24"/>
        </w:rPr>
      </w:pPr>
      <w:r w:rsidRPr="00401527">
        <w:rPr>
          <w:bCs/>
          <w:i/>
          <w:color w:val="auto"/>
          <w:sz w:val="18"/>
          <w:szCs w:val="24"/>
        </w:rPr>
        <w:t>Y por artesano, la persona que realiza actividades propias de artesanía; es la persona cuyas características le distinguen por su creatividad, y en consecuencia es un diseñador, un hombre o mujer que fomenta y promueve la cultura e idiosincrasia a través de sus creaciones artesanales</w:t>
      </w:r>
      <w:r w:rsidRPr="00401527">
        <w:rPr>
          <w:bCs/>
          <w:i/>
          <w:color w:val="auto"/>
          <w:sz w:val="18"/>
          <w:szCs w:val="24"/>
          <w:vertAlign w:val="superscript"/>
        </w:rPr>
        <w:footnoteReference w:id="10"/>
      </w:r>
      <w:r w:rsidRPr="00401527">
        <w:rPr>
          <w:bCs/>
          <w:i/>
          <w:color w:val="auto"/>
          <w:sz w:val="18"/>
          <w:szCs w:val="24"/>
        </w:rPr>
        <w:t xml:space="preserve">. </w:t>
      </w:r>
    </w:p>
    <w:p w14:paraId="746BAD87" w14:textId="6BD57DC7" w:rsidR="00E93419" w:rsidRPr="00401527" w:rsidRDefault="00E93419" w:rsidP="00B3439C">
      <w:pPr>
        <w:spacing w:after="0" w:line="360" w:lineRule="auto"/>
        <w:ind w:left="709" w:right="911" w:firstLine="0"/>
        <w:rPr>
          <w:bCs/>
          <w:i/>
          <w:color w:val="auto"/>
          <w:sz w:val="18"/>
          <w:szCs w:val="24"/>
        </w:rPr>
      </w:pPr>
      <w:r w:rsidRPr="00401527">
        <w:rPr>
          <w:bCs/>
          <w:i/>
          <w:color w:val="auto"/>
          <w:sz w:val="18"/>
          <w:szCs w:val="24"/>
        </w:rPr>
        <w:t>Ahora bien, la producción de artesanías en nuestro estado, es una manifestación directa del derecho humano a la diversidad cultural, la cual es realizada por personas que han heredado un conocimiento ancestral para la elaboración de un producto que tiene un cúmulo de significados utilitarios, estéticos, artísticos, creativos, culturales, decorativos, funcionales y simbólicos.</w:t>
      </w:r>
    </w:p>
    <w:p w14:paraId="1A72B4F3"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3D94856D"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05CF7474"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02B32F0E"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2F20E64E"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1C301D5A"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7CE2B618"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2070C3F6"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1D9CC7D1" w14:textId="5A8F5BE5"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22AA4C6F"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7A42F7F1"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762ECC89"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765B2BD0"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22ACCB24"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59F9F23A"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64CE8637"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422090AE" w14:textId="77777777" w:rsidR="00B3439C" w:rsidRPr="00401527" w:rsidRDefault="00B3439C" w:rsidP="00B3439C">
      <w:pPr>
        <w:spacing w:after="0" w:line="360" w:lineRule="auto"/>
        <w:ind w:left="709" w:right="911" w:firstLine="0"/>
        <w:rPr>
          <w:bCs/>
          <w:i/>
          <w:color w:val="auto"/>
          <w:sz w:val="18"/>
          <w:szCs w:val="24"/>
        </w:rPr>
      </w:pPr>
    </w:p>
    <w:p w14:paraId="7C69AADD"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7CCCCD4D"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57ED0E43"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623EB355" w14:textId="3C4913F4"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665CE011" w14:textId="140CD6BA"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4B965C49" w14:textId="625F37A1"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79E616E4" w14:textId="0B092F41"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7A667EFE" w14:textId="4922C0D2"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61FFE271" w14:textId="77777777" w:rsidR="00B3439C" w:rsidRPr="00401527" w:rsidRDefault="00B3439C" w:rsidP="00B3439C">
      <w:pPr>
        <w:spacing w:after="0" w:line="360" w:lineRule="auto"/>
        <w:ind w:left="709" w:right="911" w:firstLine="0"/>
        <w:rPr>
          <w:bCs/>
          <w:i/>
          <w:color w:val="auto"/>
          <w:sz w:val="18"/>
          <w:szCs w:val="24"/>
        </w:rPr>
      </w:pPr>
      <w:r w:rsidRPr="00401527">
        <w:rPr>
          <w:bCs/>
          <w:i/>
          <w:color w:val="auto"/>
          <w:sz w:val="18"/>
          <w:szCs w:val="24"/>
        </w:rPr>
        <w:t>…</w:t>
      </w:r>
    </w:p>
    <w:p w14:paraId="479DB46D" w14:textId="77777777" w:rsidR="001A25FC" w:rsidRPr="00401527" w:rsidRDefault="001A25FC" w:rsidP="001A25FC">
      <w:pPr>
        <w:spacing w:after="0" w:line="360" w:lineRule="auto"/>
        <w:ind w:left="709" w:right="911" w:firstLine="0"/>
        <w:rPr>
          <w:bCs/>
          <w:i/>
          <w:color w:val="auto"/>
          <w:sz w:val="18"/>
          <w:szCs w:val="24"/>
        </w:rPr>
      </w:pPr>
      <w:r w:rsidRPr="00401527">
        <w:rPr>
          <w:bCs/>
          <w:i/>
          <w:color w:val="auto"/>
          <w:sz w:val="18"/>
          <w:szCs w:val="24"/>
        </w:rPr>
        <w:t>La presente modificación a la Ley de Emprendedores del Estado de Yucatán permitirá a muchos negocios yucatecos acceder a herramientas de digitalización para que, a través de las nuevas tecnologías de la información, se inserten en un ambiente que les brinde mayor competitividad y eficiencia en sus operaciones.</w:t>
      </w:r>
    </w:p>
    <w:p w14:paraId="081F90BE" w14:textId="77777777" w:rsidR="001A25FC" w:rsidRPr="00401527" w:rsidRDefault="001A25FC" w:rsidP="001A25FC">
      <w:pPr>
        <w:spacing w:after="0" w:line="360" w:lineRule="auto"/>
        <w:ind w:left="709" w:right="911" w:firstLine="0"/>
        <w:rPr>
          <w:bCs/>
          <w:i/>
          <w:color w:val="auto"/>
          <w:sz w:val="18"/>
          <w:szCs w:val="24"/>
        </w:rPr>
      </w:pPr>
      <w:r w:rsidRPr="00401527">
        <w:rPr>
          <w:bCs/>
          <w:i/>
          <w:color w:val="auto"/>
          <w:sz w:val="18"/>
          <w:szCs w:val="24"/>
        </w:rPr>
        <w:t>Asimismo, con esta iniciativa se busca garantizar la existencia de diversas políticas públicas tendientes a fomentar el emprendimiento y a impulsar a las micro, pequeñas y medianas empresas del territorio yucateco para que las personas empresarias yucatecas tengan acceso a recursos que les permitan proteger su propiedad intelectual, a través de apoyos para los registros de marcas ante el Instituto Mexicano de la Propiedad Industrial, entre otros.</w:t>
      </w:r>
    </w:p>
    <w:p w14:paraId="28FB487F" w14:textId="77777777" w:rsidR="001A25FC" w:rsidRPr="00401527" w:rsidRDefault="001A25FC" w:rsidP="00B3439C">
      <w:pPr>
        <w:spacing w:after="0" w:line="360" w:lineRule="auto"/>
        <w:ind w:left="709" w:right="911" w:firstLine="0"/>
        <w:rPr>
          <w:bCs/>
          <w:i/>
          <w:color w:val="auto"/>
          <w:sz w:val="18"/>
          <w:szCs w:val="24"/>
        </w:rPr>
      </w:pPr>
      <w:r w:rsidRPr="00401527">
        <w:rPr>
          <w:bCs/>
          <w:i/>
          <w:color w:val="auto"/>
          <w:sz w:val="18"/>
          <w:szCs w:val="24"/>
        </w:rPr>
        <w:t>…</w:t>
      </w:r>
    </w:p>
    <w:p w14:paraId="1AD4DF1D" w14:textId="0A37D277" w:rsidR="00BA3D2A" w:rsidRPr="00401527" w:rsidRDefault="001A25FC" w:rsidP="00B3439C">
      <w:pPr>
        <w:spacing w:after="0" w:line="360" w:lineRule="auto"/>
        <w:ind w:left="709" w:right="911" w:firstLine="0"/>
        <w:rPr>
          <w:bCs/>
          <w:i/>
          <w:color w:val="auto"/>
          <w:sz w:val="18"/>
          <w:szCs w:val="24"/>
        </w:rPr>
      </w:pPr>
      <w:r w:rsidRPr="00401527">
        <w:rPr>
          <w:bCs/>
          <w:i/>
          <w:color w:val="auto"/>
          <w:sz w:val="18"/>
          <w:szCs w:val="24"/>
        </w:rPr>
        <w:t>…</w:t>
      </w:r>
      <w:r w:rsidR="00B3439C" w:rsidRPr="00401527">
        <w:rPr>
          <w:bCs/>
          <w:i/>
          <w:color w:val="auto"/>
          <w:sz w:val="18"/>
          <w:szCs w:val="24"/>
        </w:rPr>
        <w:t>’’</w:t>
      </w:r>
    </w:p>
    <w:p w14:paraId="738008CA" w14:textId="333045AA" w:rsidR="00CD0ACC" w:rsidRPr="00401527" w:rsidRDefault="00CD0ACC" w:rsidP="008C743E">
      <w:pPr>
        <w:spacing w:after="0" w:line="360" w:lineRule="auto"/>
        <w:ind w:left="709" w:right="911" w:firstLine="708"/>
        <w:rPr>
          <w:bCs/>
          <w:color w:val="auto"/>
          <w:szCs w:val="24"/>
        </w:rPr>
      </w:pPr>
    </w:p>
    <w:p w14:paraId="5450A107" w14:textId="416AB9D1" w:rsidR="00A94E01" w:rsidRPr="003B49D8" w:rsidRDefault="001B4410" w:rsidP="008C743E">
      <w:pPr>
        <w:spacing w:after="0" w:line="360" w:lineRule="auto"/>
        <w:ind w:left="0" w:right="62" w:firstLine="0"/>
        <w:rPr>
          <w:i/>
          <w:color w:val="auto"/>
          <w:szCs w:val="24"/>
        </w:rPr>
      </w:pPr>
      <w:r w:rsidRPr="003B49D8">
        <w:rPr>
          <w:b/>
          <w:color w:val="auto"/>
          <w:szCs w:val="24"/>
        </w:rPr>
        <w:t>TERCERO.</w:t>
      </w:r>
      <w:r w:rsidRPr="003B49D8">
        <w:rPr>
          <w:color w:val="auto"/>
          <w:szCs w:val="24"/>
        </w:rPr>
        <w:t xml:space="preserve"> </w:t>
      </w:r>
      <w:r w:rsidR="00A94E01" w:rsidRPr="003B49D8">
        <w:rPr>
          <w:color w:val="auto"/>
          <w:szCs w:val="24"/>
        </w:rPr>
        <w:t xml:space="preserve">Como se ha mencionado anteriormente, en </w:t>
      </w:r>
      <w:r w:rsidR="006B00B7" w:rsidRPr="003B49D8">
        <w:rPr>
          <w:color w:val="auto"/>
          <w:szCs w:val="24"/>
        </w:rPr>
        <w:t xml:space="preserve">Sesión Ordinaria </w:t>
      </w:r>
      <w:r w:rsidR="00A94E01" w:rsidRPr="003B49D8">
        <w:rPr>
          <w:color w:val="auto"/>
          <w:szCs w:val="24"/>
        </w:rPr>
        <w:t xml:space="preserve">de Pleno de este </w:t>
      </w:r>
      <w:r w:rsidR="00CE7834" w:rsidRPr="003B49D8">
        <w:rPr>
          <w:color w:val="auto"/>
          <w:szCs w:val="24"/>
        </w:rPr>
        <w:t>Poder Legislativo del Estado,</w:t>
      </w:r>
      <w:r w:rsidR="00A94E01" w:rsidRPr="003B49D8">
        <w:rPr>
          <w:color w:val="auto"/>
          <w:szCs w:val="24"/>
        </w:rPr>
        <w:t xml:space="preserve"> de fecha </w:t>
      </w:r>
      <w:r w:rsidR="00B3439C" w:rsidRPr="003B49D8">
        <w:rPr>
          <w:szCs w:val="24"/>
        </w:rPr>
        <w:t>22</w:t>
      </w:r>
      <w:r w:rsidR="0066020E" w:rsidRPr="003B49D8">
        <w:rPr>
          <w:szCs w:val="24"/>
        </w:rPr>
        <w:t xml:space="preserve"> de </w:t>
      </w:r>
      <w:r w:rsidR="00B3439C" w:rsidRPr="003B49D8">
        <w:rPr>
          <w:szCs w:val="24"/>
        </w:rPr>
        <w:t>mayo</w:t>
      </w:r>
      <w:r w:rsidR="0019219B" w:rsidRPr="003B49D8">
        <w:rPr>
          <w:szCs w:val="24"/>
        </w:rPr>
        <w:t xml:space="preserve"> de</w:t>
      </w:r>
      <w:r w:rsidR="00F505A7" w:rsidRPr="003B49D8">
        <w:rPr>
          <w:szCs w:val="24"/>
        </w:rPr>
        <w:t>l</w:t>
      </w:r>
      <w:r w:rsidR="0066020E" w:rsidRPr="003B49D8">
        <w:rPr>
          <w:szCs w:val="24"/>
        </w:rPr>
        <w:t xml:space="preserve"> </w:t>
      </w:r>
      <w:r w:rsidR="00B3439C" w:rsidRPr="003B49D8">
        <w:rPr>
          <w:szCs w:val="24"/>
        </w:rPr>
        <w:t>presente año</w:t>
      </w:r>
      <w:r w:rsidR="0066020E" w:rsidRPr="003B49D8">
        <w:rPr>
          <w:szCs w:val="24"/>
        </w:rPr>
        <w:t xml:space="preserve">, </w:t>
      </w:r>
      <w:r w:rsidR="00A94E01" w:rsidRPr="003B49D8">
        <w:rPr>
          <w:bCs/>
          <w:color w:val="auto"/>
          <w:szCs w:val="24"/>
        </w:rPr>
        <w:t>se turnó</w:t>
      </w:r>
      <w:r w:rsidR="00A94E01" w:rsidRPr="003B49D8">
        <w:rPr>
          <w:color w:val="auto"/>
          <w:szCs w:val="24"/>
        </w:rPr>
        <w:t xml:space="preserve"> la referida iniciativa a esta </w:t>
      </w:r>
      <w:r w:rsidR="0009246E" w:rsidRPr="003B49D8">
        <w:rPr>
          <w:color w:val="auto"/>
          <w:szCs w:val="24"/>
        </w:rPr>
        <w:t>Comisión Permanente de Desarrollo Económico y Fomento al Empleo</w:t>
      </w:r>
      <w:r w:rsidR="00A94E01" w:rsidRPr="003B49D8">
        <w:rPr>
          <w:color w:val="auto"/>
          <w:szCs w:val="24"/>
        </w:rPr>
        <w:t>, misma que fue distribuida en sesión de trabajo</w:t>
      </w:r>
      <w:r w:rsidR="00320F4F" w:rsidRPr="003B49D8">
        <w:rPr>
          <w:color w:val="auto"/>
          <w:szCs w:val="24"/>
        </w:rPr>
        <w:t>,</w:t>
      </w:r>
      <w:r w:rsidR="00A94E01" w:rsidRPr="003B49D8">
        <w:rPr>
          <w:color w:val="auto"/>
          <w:szCs w:val="24"/>
        </w:rPr>
        <w:t xml:space="preserve"> </w:t>
      </w:r>
      <w:r w:rsidR="00320F4F" w:rsidRPr="003B49D8">
        <w:rPr>
          <w:color w:val="auto"/>
          <w:szCs w:val="24"/>
        </w:rPr>
        <w:t xml:space="preserve">el día </w:t>
      </w:r>
      <w:r w:rsidR="00F96E0F" w:rsidRPr="003B49D8">
        <w:rPr>
          <w:color w:val="auto"/>
          <w:szCs w:val="24"/>
        </w:rPr>
        <w:t xml:space="preserve">veintisiete </w:t>
      </w:r>
      <w:r w:rsidR="00320F4F" w:rsidRPr="003B49D8">
        <w:rPr>
          <w:color w:val="auto"/>
          <w:szCs w:val="24"/>
        </w:rPr>
        <w:t>de</w:t>
      </w:r>
      <w:r w:rsidR="00F96E0F" w:rsidRPr="003B49D8">
        <w:rPr>
          <w:color w:val="auto"/>
          <w:szCs w:val="24"/>
        </w:rPr>
        <w:t xml:space="preserve"> mayo</w:t>
      </w:r>
      <w:r w:rsidR="006B00B7" w:rsidRPr="003B49D8">
        <w:rPr>
          <w:color w:val="auto"/>
          <w:szCs w:val="24"/>
        </w:rPr>
        <w:t xml:space="preserve"> del mismo año,</w:t>
      </w:r>
      <w:r w:rsidR="00A94E01" w:rsidRPr="003B49D8">
        <w:rPr>
          <w:color w:val="auto"/>
          <w:szCs w:val="24"/>
        </w:rPr>
        <w:t xml:space="preserve"> para su análisis, estudio y dictamen respectivo.</w:t>
      </w:r>
    </w:p>
    <w:p w14:paraId="343E5F57" w14:textId="77777777" w:rsidR="001A07AE" w:rsidRPr="003B49D8" w:rsidRDefault="001A07AE" w:rsidP="008C743E">
      <w:pPr>
        <w:spacing w:after="0" w:line="360" w:lineRule="auto"/>
        <w:ind w:left="0" w:right="62" w:firstLine="0"/>
        <w:rPr>
          <w:color w:val="auto"/>
          <w:szCs w:val="24"/>
        </w:rPr>
      </w:pPr>
    </w:p>
    <w:p w14:paraId="19995757" w14:textId="3EB7F5C6" w:rsidR="00A94E01" w:rsidRPr="003B49D8" w:rsidRDefault="006B00B7" w:rsidP="008C743E">
      <w:pPr>
        <w:spacing w:after="0" w:line="360" w:lineRule="auto"/>
        <w:ind w:left="0" w:right="62" w:firstLine="708"/>
        <w:rPr>
          <w:color w:val="auto"/>
          <w:szCs w:val="24"/>
        </w:rPr>
      </w:pPr>
      <w:r w:rsidRPr="003B49D8">
        <w:rPr>
          <w:color w:val="auto"/>
          <w:szCs w:val="24"/>
        </w:rPr>
        <w:t>Ahora bien, c</w:t>
      </w:r>
      <w:r w:rsidR="00F14001" w:rsidRPr="003B49D8">
        <w:rPr>
          <w:color w:val="auto"/>
          <w:szCs w:val="24"/>
        </w:rPr>
        <w:t>on base en</w:t>
      </w:r>
      <w:r w:rsidR="00A94E01" w:rsidRPr="003B49D8">
        <w:rPr>
          <w:color w:val="auto"/>
          <w:szCs w:val="24"/>
        </w:rPr>
        <w:t xml:space="preserve"> los mencionados antecedentes, l</w:t>
      </w:r>
      <w:r w:rsidR="00F14001" w:rsidRPr="003B49D8">
        <w:rPr>
          <w:color w:val="auto"/>
          <w:szCs w:val="24"/>
        </w:rPr>
        <w:t xml:space="preserve">as </w:t>
      </w:r>
      <w:r w:rsidR="00320F4F" w:rsidRPr="003B49D8">
        <w:rPr>
          <w:color w:val="auto"/>
          <w:szCs w:val="24"/>
        </w:rPr>
        <w:t>diputadas y</w:t>
      </w:r>
      <w:r w:rsidR="00A94E01" w:rsidRPr="003B49D8">
        <w:rPr>
          <w:color w:val="auto"/>
          <w:szCs w:val="24"/>
        </w:rPr>
        <w:t xml:space="preserve"> diputados integrantes de esta Com</w:t>
      </w:r>
      <w:r w:rsidR="00C75FB1" w:rsidRPr="003B49D8">
        <w:rPr>
          <w:color w:val="auto"/>
          <w:szCs w:val="24"/>
        </w:rPr>
        <w:t>isión Permanente, realizamos la</w:t>
      </w:r>
      <w:r w:rsidR="001A25FC" w:rsidRPr="003B49D8">
        <w:rPr>
          <w:color w:val="auto"/>
          <w:szCs w:val="24"/>
        </w:rPr>
        <w:t>s</w:t>
      </w:r>
      <w:r w:rsidR="00C75FB1" w:rsidRPr="003B49D8">
        <w:rPr>
          <w:color w:val="auto"/>
          <w:szCs w:val="24"/>
        </w:rPr>
        <w:t xml:space="preserve"> siguiente</w:t>
      </w:r>
      <w:r w:rsidR="001A25FC" w:rsidRPr="003B49D8">
        <w:rPr>
          <w:color w:val="auto"/>
          <w:szCs w:val="24"/>
        </w:rPr>
        <w:t>s</w:t>
      </w:r>
      <w:r w:rsidR="00953E4C" w:rsidRPr="003B49D8">
        <w:rPr>
          <w:color w:val="auto"/>
          <w:szCs w:val="24"/>
        </w:rPr>
        <w:t>:</w:t>
      </w:r>
    </w:p>
    <w:p w14:paraId="50DAD974" w14:textId="77777777" w:rsidR="001A25FC" w:rsidRPr="003B49D8" w:rsidRDefault="001A25FC" w:rsidP="008C743E">
      <w:pPr>
        <w:spacing w:after="0" w:line="360" w:lineRule="auto"/>
        <w:ind w:left="0" w:right="62" w:firstLine="708"/>
        <w:rPr>
          <w:color w:val="auto"/>
          <w:szCs w:val="24"/>
        </w:rPr>
      </w:pPr>
    </w:p>
    <w:p w14:paraId="76D51BD7" w14:textId="77777777" w:rsidR="001A25FC" w:rsidRPr="003B49D8" w:rsidRDefault="001A25FC" w:rsidP="008C743E">
      <w:pPr>
        <w:spacing w:after="0" w:line="360" w:lineRule="auto"/>
        <w:ind w:left="0" w:right="62" w:firstLine="708"/>
        <w:rPr>
          <w:color w:val="auto"/>
          <w:szCs w:val="24"/>
        </w:rPr>
      </w:pPr>
    </w:p>
    <w:p w14:paraId="689A0C1A" w14:textId="77777777" w:rsidR="001A25FC" w:rsidRPr="003B49D8" w:rsidRDefault="001A25FC" w:rsidP="008C743E">
      <w:pPr>
        <w:spacing w:after="0" w:line="360" w:lineRule="auto"/>
        <w:ind w:left="0" w:right="62" w:firstLine="708"/>
        <w:rPr>
          <w:color w:val="auto"/>
          <w:szCs w:val="24"/>
        </w:rPr>
      </w:pPr>
    </w:p>
    <w:p w14:paraId="2AB8674B" w14:textId="6AE9A1BA" w:rsidR="00A94E01" w:rsidRPr="003B49D8" w:rsidRDefault="00A94E01" w:rsidP="008C743E">
      <w:pPr>
        <w:spacing w:after="0" w:line="360" w:lineRule="auto"/>
        <w:ind w:left="0" w:right="62" w:firstLine="708"/>
        <w:rPr>
          <w:color w:val="auto"/>
          <w:szCs w:val="24"/>
        </w:rPr>
      </w:pPr>
    </w:p>
    <w:p w14:paraId="7F5F750B" w14:textId="3C558156" w:rsidR="00A94E01" w:rsidRPr="003B49D8" w:rsidRDefault="008A436B" w:rsidP="008C743E">
      <w:pPr>
        <w:spacing w:after="0" w:line="360" w:lineRule="auto"/>
        <w:ind w:left="10" w:right="62"/>
        <w:jc w:val="center"/>
        <w:rPr>
          <w:b/>
          <w:color w:val="auto"/>
          <w:szCs w:val="24"/>
        </w:rPr>
      </w:pPr>
      <w:r w:rsidRPr="003B49D8">
        <w:rPr>
          <w:b/>
          <w:color w:val="auto"/>
          <w:szCs w:val="24"/>
        </w:rPr>
        <w:t>C O N S I D E R A C I O N E S</w:t>
      </w:r>
    </w:p>
    <w:p w14:paraId="0C1A2E2C" w14:textId="77777777" w:rsidR="00C75FB1" w:rsidRPr="003B49D8" w:rsidRDefault="00C75FB1" w:rsidP="008C743E">
      <w:pPr>
        <w:spacing w:after="0" w:line="360" w:lineRule="auto"/>
        <w:ind w:left="10" w:right="62"/>
        <w:jc w:val="center"/>
        <w:rPr>
          <w:b/>
          <w:color w:val="auto"/>
          <w:szCs w:val="24"/>
        </w:rPr>
      </w:pPr>
    </w:p>
    <w:p w14:paraId="72EF72BF" w14:textId="471B668B" w:rsidR="00235B9C" w:rsidRPr="003B49D8" w:rsidRDefault="00A94E01" w:rsidP="008C743E">
      <w:pPr>
        <w:spacing w:after="0" w:line="360" w:lineRule="auto"/>
        <w:ind w:left="10" w:right="62" w:firstLine="0"/>
        <w:rPr>
          <w:color w:val="auto"/>
          <w:szCs w:val="24"/>
        </w:rPr>
      </w:pPr>
      <w:r w:rsidRPr="003B49D8">
        <w:rPr>
          <w:b/>
          <w:color w:val="auto"/>
          <w:szCs w:val="24"/>
        </w:rPr>
        <w:t xml:space="preserve">PRIMERA. </w:t>
      </w:r>
      <w:r w:rsidRPr="003B49D8">
        <w:rPr>
          <w:iCs/>
          <w:szCs w:val="24"/>
        </w:rPr>
        <w:t xml:space="preserve">La </w:t>
      </w:r>
      <w:r w:rsidR="00235B9C" w:rsidRPr="003B49D8">
        <w:rPr>
          <w:szCs w:val="24"/>
        </w:rPr>
        <w:t xml:space="preserve">iniciativa </w:t>
      </w:r>
      <w:r w:rsidR="00A41EAB" w:rsidRPr="003B49D8">
        <w:rPr>
          <w:szCs w:val="24"/>
        </w:rPr>
        <w:t>en comento es</w:t>
      </w:r>
      <w:r w:rsidR="00235B9C" w:rsidRPr="003B49D8">
        <w:rPr>
          <w:szCs w:val="24"/>
        </w:rPr>
        <w:t xml:space="preserve"> presentada</w:t>
      </w:r>
      <w:r w:rsidR="00787952" w:rsidRPr="003B49D8">
        <w:rPr>
          <w:szCs w:val="24"/>
        </w:rPr>
        <w:t xml:space="preserve"> de conformidad</w:t>
      </w:r>
      <w:r w:rsidR="00235B9C" w:rsidRPr="003B49D8">
        <w:rPr>
          <w:szCs w:val="24"/>
        </w:rPr>
        <w:t xml:space="preserve"> </w:t>
      </w:r>
      <w:r w:rsidR="00CF22CB" w:rsidRPr="003B49D8">
        <w:rPr>
          <w:szCs w:val="24"/>
        </w:rPr>
        <w:t>con</w:t>
      </w:r>
      <w:r w:rsidR="00235B9C" w:rsidRPr="003B49D8">
        <w:rPr>
          <w:szCs w:val="24"/>
        </w:rPr>
        <w:t xml:space="preserve"> </w:t>
      </w:r>
      <w:r w:rsidR="00A41EAB" w:rsidRPr="003B49D8">
        <w:rPr>
          <w:iCs/>
          <w:szCs w:val="24"/>
        </w:rPr>
        <w:t>lo dispuesto por los artículos 35</w:t>
      </w:r>
      <w:r w:rsidR="00787952" w:rsidRPr="003B49D8">
        <w:rPr>
          <w:iCs/>
          <w:szCs w:val="24"/>
        </w:rPr>
        <w:t>,</w:t>
      </w:r>
      <w:r w:rsidR="00A41EAB" w:rsidRPr="003B49D8">
        <w:rPr>
          <w:iCs/>
          <w:szCs w:val="24"/>
        </w:rPr>
        <w:t xml:space="preserve"> fracción </w:t>
      </w:r>
      <w:r w:rsidR="0044342C" w:rsidRPr="003B49D8">
        <w:rPr>
          <w:iCs/>
          <w:szCs w:val="24"/>
        </w:rPr>
        <w:t>I</w:t>
      </w:r>
      <w:r w:rsidR="00A41EAB" w:rsidRPr="003B49D8">
        <w:rPr>
          <w:iCs/>
          <w:szCs w:val="24"/>
        </w:rPr>
        <w:t xml:space="preserve">I </w:t>
      </w:r>
      <w:r w:rsidR="0044342C" w:rsidRPr="003B49D8">
        <w:rPr>
          <w:iCs/>
          <w:szCs w:val="24"/>
        </w:rPr>
        <w:t xml:space="preserve">y 55 fracción XI </w:t>
      </w:r>
      <w:r w:rsidR="00A41EAB" w:rsidRPr="003B49D8">
        <w:rPr>
          <w:iCs/>
          <w:szCs w:val="24"/>
        </w:rPr>
        <w:t xml:space="preserve">de la Constitución Política, así como en </w:t>
      </w:r>
      <w:r w:rsidR="0044342C" w:rsidRPr="003B49D8">
        <w:rPr>
          <w:iCs/>
          <w:szCs w:val="24"/>
        </w:rPr>
        <w:t>el</w:t>
      </w:r>
      <w:r w:rsidR="00A41EAB" w:rsidRPr="003B49D8">
        <w:rPr>
          <w:iCs/>
          <w:szCs w:val="24"/>
        </w:rPr>
        <w:t xml:space="preserve"> artículo 16 de la Ley de Gobierno del Poder Legislativo, ambas del </w:t>
      </w:r>
      <w:r w:rsidR="00CF22CB" w:rsidRPr="003B49D8">
        <w:rPr>
          <w:iCs/>
          <w:szCs w:val="24"/>
        </w:rPr>
        <w:t>E</w:t>
      </w:r>
      <w:r w:rsidR="00A41EAB" w:rsidRPr="003B49D8">
        <w:rPr>
          <w:iCs/>
          <w:szCs w:val="24"/>
        </w:rPr>
        <w:t xml:space="preserve">stado de Yucatán, toda vez que </w:t>
      </w:r>
      <w:r w:rsidR="0044342C" w:rsidRPr="003B49D8">
        <w:rPr>
          <w:iCs/>
          <w:szCs w:val="24"/>
        </w:rPr>
        <w:t xml:space="preserve">dichas disposiciones facultan al Gobernador </w:t>
      </w:r>
      <w:r w:rsidR="00A41EAB" w:rsidRPr="003B49D8">
        <w:rPr>
          <w:iCs/>
          <w:szCs w:val="24"/>
        </w:rPr>
        <w:t>para iniciar leyes y decretos.</w:t>
      </w:r>
    </w:p>
    <w:p w14:paraId="6711FA74" w14:textId="77777777" w:rsidR="001D1E80" w:rsidRPr="003B49D8" w:rsidRDefault="001D1E80" w:rsidP="008C743E">
      <w:pPr>
        <w:spacing w:after="0" w:line="360" w:lineRule="auto"/>
        <w:ind w:left="0" w:right="62" w:firstLine="0"/>
        <w:rPr>
          <w:color w:val="auto"/>
          <w:szCs w:val="24"/>
        </w:rPr>
      </w:pPr>
    </w:p>
    <w:p w14:paraId="37C211BA" w14:textId="02FF3285" w:rsidR="00C45CA9" w:rsidRPr="003B49D8" w:rsidRDefault="00A94E01" w:rsidP="008C743E">
      <w:pPr>
        <w:spacing w:after="0" w:line="360" w:lineRule="auto"/>
        <w:ind w:left="10" w:right="62" w:firstLine="708"/>
        <w:rPr>
          <w:szCs w:val="24"/>
        </w:rPr>
      </w:pPr>
      <w:r w:rsidRPr="003B49D8">
        <w:rPr>
          <w:color w:val="auto"/>
          <w:szCs w:val="24"/>
        </w:rPr>
        <w:t>De igual forma, con fundamento en el a</w:t>
      </w:r>
      <w:r w:rsidR="00BB56C4" w:rsidRPr="003B49D8">
        <w:rPr>
          <w:color w:val="auto"/>
          <w:szCs w:val="24"/>
        </w:rPr>
        <w:t>rtículo 43</w:t>
      </w:r>
      <w:r w:rsidR="00CE7834" w:rsidRPr="003B49D8">
        <w:rPr>
          <w:color w:val="auto"/>
          <w:szCs w:val="24"/>
        </w:rPr>
        <w:t>,</w:t>
      </w:r>
      <w:r w:rsidR="00BB56C4" w:rsidRPr="003B49D8">
        <w:rPr>
          <w:color w:val="auto"/>
          <w:szCs w:val="24"/>
        </w:rPr>
        <w:t xml:space="preserve"> fra</w:t>
      </w:r>
      <w:r w:rsidR="00CF22CB" w:rsidRPr="003B49D8">
        <w:rPr>
          <w:color w:val="auto"/>
          <w:szCs w:val="24"/>
        </w:rPr>
        <w:t xml:space="preserve">cción </w:t>
      </w:r>
      <w:r w:rsidR="00BB56C4" w:rsidRPr="003B49D8">
        <w:rPr>
          <w:color w:val="auto"/>
          <w:szCs w:val="24"/>
        </w:rPr>
        <w:t>V</w:t>
      </w:r>
      <w:r w:rsidR="000B6BD6" w:rsidRPr="003B49D8">
        <w:rPr>
          <w:color w:val="auto"/>
          <w:szCs w:val="24"/>
        </w:rPr>
        <w:t xml:space="preserve"> </w:t>
      </w:r>
      <w:r w:rsidRPr="003B49D8">
        <w:rPr>
          <w:color w:val="auto"/>
          <w:szCs w:val="24"/>
        </w:rPr>
        <w:t xml:space="preserve">de la Ley de Gobierno del Poder Legislativo del Estado de Yucatán, esta </w:t>
      </w:r>
      <w:r w:rsidR="0009246E" w:rsidRPr="003B49D8">
        <w:rPr>
          <w:color w:val="auto"/>
          <w:szCs w:val="24"/>
        </w:rPr>
        <w:t>Comisión Permanente de Desarrollo Económico y Fomento al Empleo</w:t>
      </w:r>
      <w:r w:rsidRPr="003B49D8">
        <w:rPr>
          <w:color w:val="auto"/>
          <w:szCs w:val="24"/>
        </w:rPr>
        <w:t xml:space="preserve"> tiene competencia para estudiar, analizar y dictaminar sobre los asuntos propuestos en la iniciativa</w:t>
      </w:r>
      <w:r w:rsidR="00C950D0" w:rsidRPr="003B49D8">
        <w:rPr>
          <w:color w:val="auto"/>
          <w:szCs w:val="24"/>
        </w:rPr>
        <w:t>.</w:t>
      </w:r>
    </w:p>
    <w:p w14:paraId="07066361" w14:textId="77777777" w:rsidR="000B6BD6" w:rsidRPr="003B49D8" w:rsidRDefault="000B6BD6" w:rsidP="008C743E">
      <w:pPr>
        <w:spacing w:after="0" w:line="360" w:lineRule="auto"/>
        <w:ind w:left="10" w:right="62"/>
        <w:jc w:val="center"/>
        <w:rPr>
          <w:b/>
          <w:color w:val="auto"/>
          <w:szCs w:val="24"/>
        </w:rPr>
      </w:pPr>
    </w:p>
    <w:p w14:paraId="45E82632" w14:textId="3B2526E8" w:rsidR="0022206A" w:rsidRDefault="000B6BD6" w:rsidP="0022206A">
      <w:pPr>
        <w:spacing w:after="0" w:line="360" w:lineRule="auto"/>
        <w:ind w:left="0" w:right="62" w:firstLine="0"/>
        <w:rPr>
          <w:color w:val="auto"/>
          <w:szCs w:val="24"/>
        </w:rPr>
      </w:pPr>
      <w:r w:rsidRPr="003B49D8">
        <w:rPr>
          <w:b/>
          <w:color w:val="auto"/>
          <w:szCs w:val="24"/>
        </w:rPr>
        <w:t xml:space="preserve">SEGUNDA. </w:t>
      </w:r>
      <w:r w:rsidRPr="003B49D8">
        <w:rPr>
          <w:color w:val="auto"/>
          <w:szCs w:val="24"/>
        </w:rPr>
        <w:t xml:space="preserve">Entrando al estudio del contenido de la </w:t>
      </w:r>
      <w:r w:rsidR="004B1C95" w:rsidRPr="003B49D8">
        <w:rPr>
          <w:color w:val="auto"/>
          <w:szCs w:val="24"/>
        </w:rPr>
        <w:t>i</w:t>
      </w:r>
      <w:r w:rsidRPr="003B49D8">
        <w:rPr>
          <w:color w:val="auto"/>
          <w:szCs w:val="24"/>
        </w:rPr>
        <w:t xml:space="preserve">niciativa, </w:t>
      </w:r>
      <w:r w:rsidR="0022206A" w:rsidRPr="003B49D8">
        <w:rPr>
          <w:color w:val="auto"/>
          <w:szCs w:val="24"/>
        </w:rPr>
        <w:t xml:space="preserve">es de destacar que dentro del emprendimiento podemos encontrar diversos factores económicos, los cuales son fundamentales para el crecimiento del Estado, por lo que debemos impulsar </w:t>
      </w:r>
      <w:r w:rsidR="003A1D3B">
        <w:rPr>
          <w:color w:val="auto"/>
          <w:szCs w:val="24"/>
        </w:rPr>
        <w:t>la creación de micro, pequeñas y medianas empresas</w:t>
      </w:r>
      <w:r w:rsidR="0022206A" w:rsidRPr="003B49D8">
        <w:rPr>
          <w:color w:val="auto"/>
          <w:szCs w:val="24"/>
        </w:rPr>
        <w:t>.</w:t>
      </w:r>
    </w:p>
    <w:p w14:paraId="35F7A480" w14:textId="77777777" w:rsidR="008E0A1D" w:rsidRPr="003B49D8" w:rsidRDefault="008E0A1D" w:rsidP="0022206A">
      <w:pPr>
        <w:spacing w:after="0" w:line="360" w:lineRule="auto"/>
        <w:ind w:left="0" w:right="62" w:firstLine="0"/>
        <w:rPr>
          <w:color w:val="auto"/>
          <w:szCs w:val="24"/>
        </w:rPr>
      </w:pPr>
    </w:p>
    <w:p w14:paraId="760E234D" w14:textId="07D99DE3" w:rsidR="0022206A" w:rsidRDefault="0022206A" w:rsidP="0022206A">
      <w:pPr>
        <w:spacing w:after="0" w:line="360" w:lineRule="auto"/>
        <w:ind w:left="0" w:right="62" w:firstLine="0"/>
        <w:rPr>
          <w:color w:val="auto"/>
          <w:szCs w:val="24"/>
        </w:rPr>
      </w:pPr>
      <w:r w:rsidRPr="003B49D8">
        <w:rPr>
          <w:b/>
          <w:color w:val="auto"/>
          <w:szCs w:val="24"/>
        </w:rPr>
        <w:t xml:space="preserve">TERCERA. </w:t>
      </w:r>
      <w:r w:rsidR="003442CB" w:rsidRPr="003B49D8">
        <w:rPr>
          <w:color w:val="auto"/>
          <w:szCs w:val="24"/>
        </w:rPr>
        <w:t xml:space="preserve">Ahora bien, en el marco jurídico internacional, </w:t>
      </w:r>
      <w:r w:rsidR="00EA590D" w:rsidRPr="003B49D8">
        <w:rPr>
          <w:color w:val="auto"/>
          <w:szCs w:val="24"/>
        </w:rPr>
        <w:t>el 10 de diciembre de 1948 fue proclamada por la Asamblea General de las Naciones Unidas la Declaración Universal de los Derechos Humanos, dentro de la cual, en su artículo</w:t>
      </w:r>
      <w:r w:rsidR="00276FDB" w:rsidRPr="003B49D8">
        <w:rPr>
          <w:color w:val="auto"/>
          <w:szCs w:val="24"/>
        </w:rPr>
        <w:t xml:space="preserve"> 22 establece que toda persona tiene derecho a derecho a la satisfacción de los derechos económicos, sociales y culturales, indispensables a su dignidad y al libre desarrollo de su personalidad. Además en su artículo</w:t>
      </w:r>
      <w:r w:rsidR="00EA590D" w:rsidRPr="003B49D8">
        <w:rPr>
          <w:color w:val="auto"/>
          <w:szCs w:val="24"/>
        </w:rPr>
        <w:t xml:space="preserve"> 23 establece que toda persona tiene derecho al trabajo, a la libre elección del mismo, a condiciones equitativas y satisfactorias, y a la protección contra el desempleo.</w:t>
      </w:r>
    </w:p>
    <w:p w14:paraId="366FE070" w14:textId="77777777" w:rsidR="001E3CBD" w:rsidRPr="003B49D8" w:rsidRDefault="001E3CBD" w:rsidP="0022206A">
      <w:pPr>
        <w:spacing w:after="0" w:line="360" w:lineRule="auto"/>
        <w:ind w:left="0" w:right="62" w:firstLine="0"/>
        <w:rPr>
          <w:color w:val="auto"/>
          <w:szCs w:val="24"/>
        </w:rPr>
      </w:pPr>
    </w:p>
    <w:p w14:paraId="091670B2" w14:textId="57DA8956" w:rsidR="00AD602A" w:rsidRPr="003B49D8" w:rsidRDefault="00460966" w:rsidP="00AD602A">
      <w:pPr>
        <w:spacing w:after="0" w:line="360" w:lineRule="auto"/>
        <w:ind w:left="0" w:right="62" w:firstLine="709"/>
        <w:rPr>
          <w:color w:val="auto"/>
          <w:szCs w:val="24"/>
        </w:rPr>
      </w:pPr>
      <w:r w:rsidRPr="003B49D8">
        <w:rPr>
          <w:color w:val="auto"/>
          <w:szCs w:val="24"/>
        </w:rPr>
        <w:t xml:space="preserve">Asimismo, el Protocolo Adicional a la Convención Americana sobre Derechos Humanos en materia de Derechos Económicos, Sociales y Culturales "Protocolo de San Salvador" en su artículo </w:t>
      </w:r>
      <w:r w:rsidR="00AD602A" w:rsidRPr="003B49D8">
        <w:rPr>
          <w:color w:val="auto"/>
          <w:szCs w:val="24"/>
        </w:rPr>
        <w:t>6</w:t>
      </w:r>
      <w:r w:rsidR="00E1113A" w:rsidRPr="003B49D8">
        <w:rPr>
          <w:color w:val="auto"/>
          <w:szCs w:val="24"/>
        </w:rPr>
        <w:t xml:space="preserve">, </w:t>
      </w:r>
      <w:r w:rsidR="00AD602A" w:rsidRPr="003B49D8">
        <w:rPr>
          <w:color w:val="auto"/>
          <w:szCs w:val="24"/>
        </w:rPr>
        <w:t>establece que toda persona tendrá Derecho a un trabajo, dentro del cual se incluye la oportunidad de obtener los medios para poder llevar una vida digna a través de una actividad escogida libremente.</w:t>
      </w:r>
    </w:p>
    <w:p w14:paraId="11C3BC76" w14:textId="77777777" w:rsidR="001762DD" w:rsidRPr="003B49D8" w:rsidRDefault="001762DD" w:rsidP="0022206A">
      <w:pPr>
        <w:spacing w:after="0" w:line="360" w:lineRule="auto"/>
        <w:ind w:left="0" w:right="62" w:firstLine="0"/>
        <w:rPr>
          <w:b/>
          <w:bCs/>
          <w:szCs w:val="24"/>
        </w:rPr>
      </w:pPr>
    </w:p>
    <w:p w14:paraId="428AC0B7" w14:textId="11EE0924" w:rsidR="00276FDB" w:rsidRPr="003B49D8" w:rsidRDefault="001762DD" w:rsidP="0022206A">
      <w:pPr>
        <w:spacing w:after="0" w:line="360" w:lineRule="auto"/>
        <w:ind w:left="0" w:right="62" w:firstLine="0"/>
        <w:rPr>
          <w:bCs/>
          <w:szCs w:val="24"/>
        </w:rPr>
      </w:pPr>
      <w:r w:rsidRPr="003B49D8">
        <w:rPr>
          <w:b/>
          <w:bCs/>
          <w:szCs w:val="24"/>
        </w:rPr>
        <w:t xml:space="preserve">CUARTA. </w:t>
      </w:r>
      <w:r w:rsidR="00264988" w:rsidRPr="003B49D8">
        <w:rPr>
          <w:bCs/>
          <w:szCs w:val="24"/>
        </w:rPr>
        <w:t>E</w:t>
      </w:r>
      <w:r w:rsidRPr="003B49D8">
        <w:rPr>
          <w:bCs/>
          <w:szCs w:val="24"/>
        </w:rPr>
        <w:t xml:space="preserve">n el marco jurídico nacional, </w:t>
      </w:r>
      <w:r w:rsidR="00EA719A" w:rsidRPr="003B49D8">
        <w:rPr>
          <w:bCs/>
          <w:szCs w:val="24"/>
          <w:lang w:val="es-ES"/>
        </w:rPr>
        <w:t xml:space="preserve">la Constitución Política de los Estados Unidos Mexicanos señala en su artículo 4, párrafo doce que </w:t>
      </w:r>
      <w:r w:rsidR="00EA719A" w:rsidRPr="003B49D8">
        <w:rPr>
          <w:bCs/>
          <w:szCs w:val="24"/>
        </w:rPr>
        <w:t xml:space="preserve">toda persona tiene derecho al acceso a la cultura y al disfrute de los bienes y servicios que presta el Estado en la materia, así como el ejercicio de sus derechos culturales, y la ley establecerá los mecanismos para el acceso y participación a cualquier manifestación cultural; asimismo, en su artículo 25 señala que la </w:t>
      </w:r>
      <w:r w:rsidR="00D82CFB" w:rsidRPr="003B49D8">
        <w:rPr>
          <w:bCs/>
          <w:szCs w:val="24"/>
        </w:rPr>
        <w:t>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cuanto al derecho al trabajo, en su artículo 123 establece que, toda persona tiene derecho al trabajo digno y socialmente útil; al efecto, se promoverán la creación de empleos.</w:t>
      </w:r>
    </w:p>
    <w:p w14:paraId="406855F5" w14:textId="77777777" w:rsidR="00D97E22" w:rsidRPr="003B49D8" w:rsidRDefault="00D97E22" w:rsidP="0022206A">
      <w:pPr>
        <w:spacing w:after="0" w:line="360" w:lineRule="auto"/>
        <w:ind w:left="0" w:right="62" w:firstLine="0"/>
        <w:rPr>
          <w:bCs/>
          <w:szCs w:val="24"/>
        </w:rPr>
      </w:pPr>
    </w:p>
    <w:p w14:paraId="7DB67DD4" w14:textId="7D01F0B1" w:rsidR="00D97E22" w:rsidRDefault="00D97E22" w:rsidP="00D97E22">
      <w:pPr>
        <w:spacing w:after="0" w:line="360" w:lineRule="auto"/>
        <w:ind w:left="0" w:right="62" w:firstLine="709"/>
        <w:rPr>
          <w:bCs/>
          <w:szCs w:val="24"/>
        </w:rPr>
      </w:pPr>
      <w:r w:rsidRPr="003B49D8">
        <w:rPr>
          <w:bCs/>
          <w:szCs w:val="24"/>
        </w:rPr>
        <w:t>En ese tenor, la Ley</w:t>
      </w:r>
      <w:r w:rsidR="00F519F5" w:rsidRPr="003B49D8">
        <w:rPr>
          <w:bCs/>
          <w:szCs w:val="24"/>
        </w:rPr>
        <w:t xml:space="preserve"> Federal del Trabajo publicada en el Diario Oficial de la Federación el 1º de abril de 1970, en su artículo 3º señala que el trabajo es un derecho y un deber social, el cual debe efectuarse en condiciones que aseguren la vida digna y salud para las y los trabajadores y sus familiares. Asimismo, en su artículo 4º señala que no se podrá impedir el trabajo a ninguna persona ni que se dedique a la profesión, industria o comercio que le acomode, siendo lícitos.</w:t>
      </w:r>
    </w:p>
    <w:p w14:paraId="4E7BA57E" w14:textId="77777777" w:rsidR="001E3CBD" w:rsidRPr="003B49D8" w:rsidRDefault="001E3CBD" w:rsidP="00D97E22">
      <w:pPr>
        <w:spacing w:after="0" w:line="360" w:lineRule="auto"/>
        <w:ind w:left="0" w:right="62" w:firstLine="709"/>
        <w:rPr>
          <w:bCs/>
          <w:szCs w:val="24"/>
        </w:rPr>
      </w:pPr>
    </w:p>
    <w:p w14:paraId="763F6ADA" w14:textId="39E02711" w:rsidR="00CE4DD4" w:rsidRPr="003B49D8" w:rsidRDefault="00CE4DD4" w:rsidP="00D97E22">
      <w:pPr>
        <w:spacing w:after="0" w:line="360" w:lineRule="auto"/>
        <w:ind w:left="0" w:right="62" w:firstLine="709"/>
        <w:rPr>
          <w:bCs/>
          <w:szCs w:val="24"/>
        </w:rPr>
      </w:pPr>
      <w:r w:rsidRPr="003B49D8">
        <w:rPr>
          <w:bCs/>
          <w:szCs w:val="24"/>
        </w:rPr>
        <w:t xml:space="preserve">En fecha 30 de diciembre de 2002, fue publicada la Ley para el Desarrollo de la Competitividad de la micro, pequeña y mediana empresa, la cual tiene por objeto promover el desarrollo económico nacional a través del fomento a la creación de micro, pequeñas y medianas empresas y el apoyo para su viabilidad, productividad, competitividad y sustentabilidad. Asimismo incrementar su participación en los mercados, en un marco de crecientes encadenamientos productivos que generen mayor valor agregado nacional. </w:t>
      </w:r>
    </w:p>
    <w:p w14:paraId="6747938F" w14:textId="77777777" w:rsidR="00CE4DD4" w:rsidRPr="003B49D8" w:rsidRDefault="00CE4DD4" w:rsidP="00D97E22">
      <w:pPr>
        <w:spacing w:after="0" w:line="360" w:lineRule="auto"/>
        <w:ind w:left="0" w:right="62" w:firstLine="709"/>
        <w:rPr>
          <w:bCs/>
          <w:szCs w:val="24"/>
        </w:rPr>
      </w:pPr>
    </w:p>
    <w:p w14:paraId="3FF4D3BA" w14:textId="30F02478" w:rsidR="00CE4DD4" w:rsidRPr="003B49D8" w:rsidRDefault="00CE4DD4" w:rsidP="00D97E22">
      <w:pPr>
        <w:spacing w:after="0" w:line="360" w:lineRule="auto"/>
        <w:ind w:left="0" w:right="62" w:firstLine="709"/>
        <w:rPr>
          <w:bCs/>
          <w:szCs w:val="24"/>
        </w:rPr>
      </w:pPr>
      <w:r w:rsidRPr="003B49D8">
        <w:rPr>
          <w:bCs/>
          <w:szCs w:val="24"/>
        </w:rPr>
        <w:t>La citada Ley, dentro de sus objetivos tiene establecidos los de promover la creación de una cultura empresarial y de procedimientos, prácticas y normas que contribuyan al avance de la calidad en los procesos de producción, distribución, mercadeo y servicio al cliente; y el acceso al financiamiento para las MIPYMES, la capitalización de las empresas, incremento de la producción, constitución de nuevas empresas y consolidación de las existentes.</w:t>
      </w:r>
    </w:p>
    <w:p w14:paraId="07B3E6E4" w14:textId="77777777" w:rsidR="00CE4DD4" w:rsidRPr="003B49D8" w:rsidRDefault="00CE4DD4" w:rsidP="00D97E22">
      <w:pPr>
        <w:spacing w:after="0" w:line="360" w:lineRule="auto"/>
        <w:ind w:left="0" w:right="62" w:firstLine="709"/>
        <w:rPr>
          <w:bCs/>
          <w:szCs w:val="24"/>
        </w:rPr>
      </w:pPr>
    </w:p>
    <w:p w14:paraId="1BAD5D65" w14:textId="69B0D038" w:rsidR="00CE4DD4" w:rsidRPr="003B49D8" w:rsidRDefault="00401527" w:rsidP="00D97E22">
      <w:pPr>
        <w:spacing w:after="0" w:line="360" w:lineRule="auto"/>
        <w:ind w:left="0" w:right="62" w:firstLine="709"/>
        <w:rPr>
          <w:bCs/>
          <w:szCs w:val="24"/>
        </w:rPr>
      </w:pPr>
      <w:r w:rsidRPr="003B49D8">
        <w:rPr>
          <w:bCs/>
          <w:szCs w:val="24"/>
        </w:rPr>
        <w:t xml:space="preserve">Asimismo, la Ley para Impulsar el Incremento Sostenido de la Productividad y la Competitividad de la Economía Nacional, tiene por objeto reglamentar lo dispuesto en los artículos 25 y 26, Apartado A, de la Constitución Política de los Estados Unidos Mexicanos, para la promoción permanente de la competitividad, el incremento continuo de la productividad, y la implementación de una política nacional de fomento económico que impulse el desarrollo industrial que incluya vertientes sectoriales y regionales. Además, dentro de sus objetivos específicos se encuentran establecidos el implementar una política nacional de fomento económico dirigida a impulsar el incremento sostenido de la productividad y la competitividad; potenciar la inversión; promover los cambios en la estructura productiva del país hacia sectores económicos de elevada productividad y </w:t>
      </w:r>
      <w:r w:rsidRPr="003B49D8">
        <w:rPr>
          <w:szCs w:val="24"/>
        </w:rPr>
        <w:t>competitividad; fortalecer las cadenas productivas, así como a elevar el contenido tecnológico y de valor agregado en la economía nacional, el desarrollo económico y el empleo formal; articular y coordinar con una óptica transversal, sectorial y regional, el diseño y ejecución de políticas, programas y proyectos orientados a impulsar el incremento sostenido de la productividad y la competitividad de la economía nacional, por parte de los sectores público, social y privado; Impulsar la creación de empleos formales y de un mayor flujo de capital y financiamiento a proyectos y actividades con potencial de elevado crecimiento productivo; fortalecer el mercado interno; y el impulsar la generación de un ambiente de negocios propicio para la creación, operación y crecimiento de un sector privado productivo y competitivo en el ámbito empresarial.</w:t>
      </w:r>
    </w:p>
    <w:p w14:paraId="73E15426" w14:textId="77777777" w:rsidR="00D82CFB" w:rsidRPr="003B49D8" w:rsidRDefault="00D82CFB" w:rsidP="0022206A">
      <w:pPr>
        <w:spacing w:after="0" w:line="360" w:lineRule="auto"/>
        <w:ind w:left="0" w:right="62" w:firstLine="0"/>
        <w:rPr>
          <w:bCs/>
          <w:szCs w:val="24"/>
        </w:rPr>
      </w:pPr>
    </w:p>
    <w:p w14:paraId="2666227D" w14:textId="7D180DBC" w:rsidR="00D82CFB" w:rsidRDefault="00401527" w:rsidP="00401527">
      <w:pPr>
        <w:spacing w:after="0" w:line="360" w:lineRule="auto"/>
        <w:ind w:left="0" w:right="62" w:firstLine="0"/>
      </w:pPr>
      <w:r w:rsidRPr="003B49D8">
        <w:rPr>
          <w:b/>
          <w:color w:val="auto"/>
          <w:szCs w:val="24"/>
        </w:rPr>
        <w:t xml:space="preserve">QUINTA. </w:t>
      </w:r>
      <w:r w:rsidR="007B2848" w:rsidRPr="003B49D8">
        <w:rPr>
          <w:color w:val="auto"/>
          <w:szCs w:val="24"/>
        </w:rPr>
        <w:t xml:space="preserve">En lo que respecta al ámbito estatal, </w:t>
      </w:r>
      <w:r w:rsidR="00295D66">
        <w:rPr>
          <w:color w:val="auto"/>
          <w:szCs w:val="24"/>
        </w:rPr>
        <w:t>la Constitución Política del Estado de Yucatán, en su artículo 1º establece que t</w:t>
      </w:r>
      <w:r w:rsidR="00295D66" w:rsidRPr="00295D66">
        <w:rPr>
          <w:color w:val="auto"/>
          <w:szCs w:val="24"/>
        </w:rPr>
        <w:t>odas las personas en el Estado de Yucatán gozarán de los derechos humanos reconocidos en la Constitución Política de los Estados Unidos Mexicanos, en los Tratados Internacionales de los que el Estado Mexicano sea parte y en esta Constitución, así como de las garantías para su protección, cuyo ejercicio no podrá restringirse ni suspenderse, salvo en los casos y bajo las condiciones que la</w:t>
      </w:r>
      <w:r w:rsidR="00295D66">
        <w:rPr>
          <w:color w:val="auto"/>
          <w:szCs w:val="24"/>
        </w:rPr>
        <w:t xml:space="preserve"> Constitución Federal establece; </w:t>
      </w:r>
      <w:r w:rsidR="00F41152">
        <w:rPr>
          <w:color w:val="auto"/>
          <w:szCs w:val="24"/>
        </w:rPr>
        <w:t xml:space="preserve">a su vez en el artículo 87 </w:t>
      </w:r>
      <w:r w:rsidR="00A718C9">
        <w:rPr>
          <w:color w:val="auto"/>
          <w:szCs w:val="24"/>
        </w:rPr>
        <w:t xml:space="preserve">se encuentran establecidas las </w:t>
      </w:r>
      <w:r w:rsidR="00A718C9">
        <w:t>funciones específicas del Estado, dentro de las cuales se encuentra la de a</w:t>
      </w:r>
      <w:r w:rsidR="00A718C9" w:rsidRPr="00A718C9">
        <w:t>poyar e impulsar a las empresas del sector social y las del sector privado propiedad de nacionales, siempre y cuando contribuyan, en el marco de la planeación del desarrollo económico estatal, a los objetivos que en su caso se establezcan</w:t>
      </w:r>
      <w:r w:rsidR="00A718C9">
        <w:t>.</w:t>
      </w:r>
    </w:p>
    <w:p w14:paraId="1129BB95" w14:textId="77777777" w:rsidR="00753B46" w:rsidRDefault="00753B46" w:rsidP="00B81067">
      <w:pPr>
        <w:spacing w:after="0" w:line="360" w:lineRule="auto"/>
        <w:ind w:left="0" w:right="62" w:firstLine="0"/>
      </w:pPr>
    </w:p>
    <w:p w14:paraId="26A200E7" w14:textId="476A8465" w:rsidR="00753B46" w:rsidRDefault="00753B46" w:rsidP="00753B46">
      <w:pPr>
        <w:spacing w:after="0" w:line="360" w:lineRule="auto"/>
        <w:ind w:left="0" w:right="62" w:firstLine="709"/>
      </w:pPr>
      <w:r>
        <w:t>Ahora bien, la Ley de Desarrollo y Fomento al Empleo del Estado de Yucatán publicada</w:t>
      </w:r>
      <w:r w:rsidRPr="00753B46">
        <w:t xml:space="preserve"> en el Diario Oficial del Estado el 21 de diciembre de 2005</w:t>
      </w:r>
      <w:r>
        <w:t>, mediante Decreto n</w:t>
      </w:r>
      <w:r w:rsidRPr="00753B46">
        <w:t>úmero 629</w:t>
      </w:r>
      <w:r>
        <w:t xml:space="preserve">, </w:t>
      </w:r>
      <w:r w:rsidRPr="00753B46">
        <w:t xml:space="preserve">tiene por objeto establecer las disposiciones que permitan promover el desarrollo de la actividad económica del Estado, incentivar la inversión, fomentar el empleo; así como coordinar la participación de los municipios y los sectores social, privado y académico, en la consecución de los objetivos </w:t>
      </w:r>
      <w:r>
        <w:t>que este ordenamiento establece. En ese mismo sentido, dentro de sus objetivos establece el p</w:t>
      </w:r>
      <w:r w:rsidRPr="00753B46">
        <w:t>romover la generación de fuentes de empleo y consolidar las existentes</w:t>
      </w:r>
      <w:r>
        <w:t>; i</w:t>
      </w:r>
      <w:r w:rsidRPr="00753B46">
        <w:t>mpulsar la participación efectiva de los sectores privado y social en la planeación, ejecución y revisión de las políticas orientadas al desarrollo económico</w:t>
      </w:r>
      <w:r>
        <w:t>; fomentar una cultura emprendedora en todos los sectores sociales; fomentar y promover el desarrollo económico en la entidad, impulsando su crecimiento equilibrado y sustentable, y f</w:t>
      </w:r>
      <w:r w:rsidRPr="00753B46">
        <w:t>omentar la creación de estímulos e incentivos que fortalezcan la productividad y la posición competitiva de la micro, pequeña y mediana empresa</w:t>
      </w:r>
      <w:r>
        <w:t>.</w:t>
      </w:r>
    </w:p>
    <w:p w14:paraId="5C65F780" w14:textId="77777777" w:rsidR="00753B46" w:rsidRDefault="00753B46" w:rsidP="00753B46">
      <w:pPr>
        <w:spacing w:after="0" w:line="360" w:lineRule="auto"/>
        <w:ind w:left="0" w:right="62" w:firstLine="709"/>
      </w:pPr>
    </w:p>
    <w:p w14:paraId="4ED4CE0E" w14:textId="6B093213" w:rsidR="00753B46" w:rsidRDefault="00753B46" w:rsidP="00753B46">
      <w:pPr>
        <w:spacing w:after="0" w:line="360" w:lineRule="auto"/>
        <w:ind w:left="0" w:right="62" w:firstLine="709"/>
      </w:pPr>
      <w:r>
        <w:t xml:space="preserve">A su vez, </w:t>
      </w:r>
      <w:r w:rsidR="00B81067">
        <w:t>en C</w:t>
      </w:r>
      <w:r w:rsidR="00B81067" w:rsidRPr="00B81067">
        <w:t>apítulo</w:t>
      </w:r>
      <w:r w:rsidR="00B81067">
        <w:t xml:space="preserve"> III d</w:t>
      </w:r>
      <w:r w:rsidR="00B81067" w:rsidRPr="00B81067">
        <w:t>e la obtención de Estímulos e Incentivos</w:t>
      </w:r>
      <w:r w:rsidR="00B81067">
        <w:t xml:space="preserve">, señala que serán sujetos de apoyo </w:t>
      </w:r>
      <w:r w:rsidR="00B81067" w:rsidRPr="00B81067">
        <w:t>para la entrega y asignación de estímulos e incentivos, las actividades económicas que realizan las personas físicas o morales, que favorezcan el desarrollo económico del Estado, y fomenten el empleo</w:t>
      </w:r>
      <w:r w:rsidR="00B81067">
        <w:t>.</w:t>
      </w:r>
    </w:p>
    <w:p w14:paraId="695121B2" w14:textId="77777777" w:rsidR="00753B46" w:rsidRDefault="00753B46" w:rsidP="008C743E">
      <w:pPr>
        <w:spacing w:after="0" w:line="360" w:lineRule="auto"/>
        <w:ind w:left="0" w:right="62" w:firstLine="709"/>
        <w:rPr>
          <w:bCs/>
          <w:color w:val="auto"/>
          <w:szCs w:val="24"/>
        </w:rPr>
      </w:pPr>
    </w:p>
    <w:p w14:paraId="1218B311" w14:textId="7608BD72" w:rsidR="00B81067" w:rsidRDefault="00B81067" w:rsidP="00B81067">
      <w:pPr>
        <w:spacing w:after="0" w:line="360" w:lineRule="auto"/>
        <w:ind w:left="0" w:right="62" w:firstLine="709"/>
      </w:pPr>
      <w:r w:rsidRPr="00B81067">
        <w:rPr>
          <w:bCs/>
          <w:color w:val="auto"/>
          <w:szCs w:val="24"/>
        </w:rPr>
        <w:t xml:space="preserve">Por lo anteriormente señalado, las diputadas y diputados de esta Comisión Permanente, reconocemos </w:t>
      </w:r>
      <w:r w:rsidRPr="00B81067">
        <w:t>la responsabilidad que se tiene para impulsar el desarrollo económico en el Estado</w:t>
      </w:r>
      <w:r>
        <w:t xml:space="preserve"> de acuerdo a lo establecido en los diferentes ordenamientos jurídicos que regulan el impulso al emprendimiento a través de acciones para generar un mayor crecimiento en el emprendimiento del Estado por medio de políticas públicas</w:t>
      </w:r>
      <w:r w:rsidRPr="00B81067">
        <w:t>.</w:t>
      </w:r>
    </w:p>
    <w:p w14:paraId="4858B94C" w14:textId="77777777" w:rsidR="00B81067" w:rsidRDefault="00B81067" w:rsidP="00B81067">
      <w:pPr>
        <w:spacing w:after="0" w:line="360" w:lineRule="auto"/>
        <w:ind w:left="0" w:right="62" w:firstLine="709"/>
      </w:pPr>
    </w:p>
    <w:p w14:paraId="7B8DA8FA" w14:textId="19141216" w:rsidR="00784BB1" w:rsidRDefault="00784BB1" w:rsidP="001C63FB">
      <w:pPr>
        <w:spacing w:after="0" w:line="360" w:lineRule="auto"/>
        <w:ind w:left="10" w:right="62" w:firstLine="0"/>
        <w:rPr>
          <w:bCs/>
          <w:color w:val="auto"/>
          <w:szCs w:val="24"/>
        </w:rPr>
      </w:pPr>
      <w:r w:rsidRPr="003B49D8">
        <w:rPr>
          <w:b/>
          <w:bCs/>
          <w:szCs w:val="24"/>
        </w:rPr>
        <w:t xml:space="preserve"> </w:t>
      </w:r>
      <w:r w:rsidR="00ED3CA2" w:rsidRPr="003B49D8">
        <w:rPr>
          <w:b/>
          <w:bCs/>
          <w:szCs w:val="24"/>
        </w:rPr>
        <w:t>SEXTA</w:t>
      </w:r>
      <w:r w:rsidRPr="003B49D8">
        <w:rPr>
          <w:b/>
          <w:bCs/>
          <w:szCs w:val="24"/>
        </w:rPr>
        <w:t xml:space="preserve">. </w:t>
      </w:r>
      <w:r w:rsidR="001C63FB">
        <w:rPr>
          <w:bCs/>
          <w:color w:val="auto"/>
          <w:szCs w:val="24"/>
        </w:rPr>
        <w:t xml:space="preserve">Las diputadas y diputados integrantes de esta Comisión </w:t>
      </w:r>
      <w:r w:rsidR="001C63FB" w:rsidRPr="003B49D8">
        <w:rPr>
          <w:color w:val="auto"/>
          <w:szCs w:val="24"/>
        </w:rPr>
        <w:t>Permanente</w:t>
      </w:r>
      <w:r w:rsidR="001C63FB">
        <w:rPr>
          <w:bCs/>
          <w:color w:val="auto"/>
          <w:szCs w:val="24"/>
        </w:rPr>
        <w:t xml:space="preserve">, </w:t>
      </w:r>
      <w:r w:rsidR="005916B1">
        <w:rPr>
          <w:bCs/>
          <w:color w:val="auto"/>
          <w:szCs w:val="24"/>
        </w:rPr>
        <w:t xml:space="preserve">reconocemos que para que Yucatán pueda lograr un mayor desarrollo económico es necesario </w:t>
      </w:r>
      <w:r w:rsidR="005916B1" w:rsidRPr="005916B1">
        <w:rPr>
          <w:bCs/>
          <w:color w:val="auto"/>
          <w:szCs w:val="24"/>
          <w:lang w:val="es-ES_tradnl"/>
        </w:rPr>
        <w:t>contar con programas que otorguen subsidios o apoyos, que se regulen directamente en la ley, para lograr su operación continua, aun cuando actualmente, de manera anual, se establecen programas presupuestarios</w:t>
      </w:r>
      <w:r w:rsidR="005916B1">
        <w:rPr>
          <w:bCs/>
          <w:color w:val="auto"/>
          <w:szCs w:val="24"/>
          <w:lang w:val="es-ES_tradnl"/>
        </w:rPr>
        <w:t>, para así, tener una mayor inclusión</w:t>
      </w:r>
      <w:r w:rsidR="005916B1" w:rsidRPr="005916B1">
        <w:rPr>
          <w:bCs/>
          <w:color w:val="auto"/>
          <w:szCs w:val="24"/>
          <w:lang w:val="es-ES"/>
        </w:rPr>
        <w:t xml:space="preserve"> de emprendedores, micro, pequeñas y medianas empresas, y como parte de ellas a los productores artesanales</w:t>
      </w:r>
      <w:r w:rsidR="005916B1">
        <w:rPr>
          <w:bCs/>
          <w:color w:val="auto"/>
          <w:szCs w:val="24"/>
          <w:lang w:val="es-ES"/>
        </w:rPr>
        <w:t>.</w:t>
      </w:r>
      <w:r w:rsidR="001C63FB">
        <w:rPr>
          <w:bCs/>
          <w:color w:val="auto"/>
          <w:szCs w:val="24"/>
          <w:lang w:val="es-ES"/>
        </w:rPr>
        <w:t xml:space="preserve"> </w:t>
      </w:r>
      <w:r w:rsidR="001C63FB">
        <w:rPr>
          <w:bCs/>
          <w:color w:val="auto"/>
          <w:szCs w:val="24"/>
        </w:rPr>
        <w:t>De esta forma, se busca tener un mayor apoyo, promoción y desarrollo del emprendimiento en el Estado.</w:t>
      </w:r>
    </w:p>
    <w:p w14:paraId="525EBEF0" w14:textId="77777777" w:rsidR="001C63FB" w:rsidRPr="003B49D8" w:rsidRDefault="001C63FB" w:rsidP="001C63FB">
      <w:pPr>
        <w:spacing w:after="0" w:line="360" w:lineRule="auto"/>
        <w:ind w:left="11" w:right="62" w:firstLine="709"/>
        <w:rPr>
          <w:bCs/>
          <w:color w:val="auto"/>
          <w:szCs w:val="24"/>
        </w:rPr>
      </w:pPr>
    </w:p>
    <w:p w14:paraId="50C51A26" w14:textId="77A7736C" w:rsidR="001C63FB" w:rsidRPr="001C63FB" w:rsidRDefault="001C63FB" w:rsidP="001C63FB">
      <w:pPr>
        <w:spacing w:after="0" w:line="360" w:lineRule="auto"/>
        <w:ind w:left="10" w:right="62" w:firstLine="708"/>
        <w:rPr>
          <w:bCs/>
          <w:color w:val="auto"/>
          <w:szCs w:val="24"/>
          <w:lang w:val="es-ES"/>
        </w:rPr>
      </w:pPr>
      <w:r>
        <w:rPr>
          <w:bCs/>
          <w:color w:val="auto"/>
          <w:szCs w:val="24"/>
        </w:rPr>
        <w:t>Es por ello que, la reforma que nos ocupa</w:t>
      </w:r>
      <w:r w:rsidRPr="001C63FB">
        <w:rPr>
          <w:bCs/>
          <w:color w:val="auto"/>
          <w:szCs w:val="24"/>
          <w:lang w:val="es-ES"/>
        </w:rPr>
        <w:t xml:space="preserve"> pretende incrementar el emprendimiento </w:t>
      </w:r>
      <w:r>
        <w:rPr>
          <w:bCs/>
          <w:color w:val="auto"/>
          <w:szCs w:val="24"/>
          <w:lang w:val="es-ES"/>
        </w:rPr>
        <w:t>local</w:t>
      </w:r>
      <w:r w:rsidRPr="001C63FB">
        <w:rPr>
          <w:bCs/>
          <w:color w:val="auto"/>
          <w:szCs w:val="24"/>
          <w:lang w:val="es-ES"/>
        </w:rPr>
        <w:t xml:space="preserve"> por medio de la regulación de diversos programas que comprendan l</w:t>
      </w:r>
      <w:r>
        <w:rPr>
          <w:bCs/>
          <w:color w:val="auto"/>
          <w:szCs w:val="24"/>
          <w:lang w:val="es-ES"/>
        </w:rPr>
        <w:t>a entrega de subsidios,  apoyos, o he</w:t>
      </w:r>
      <w:r w:rsidRPr="001C63FB">
        <w:rPr>
          <w:bCs/>
          <w:color w:val="auto"/>
          <w:szCs w:val="24"/>
          <w:lang w:val="es-ES"/>
        </w:rPr>
        <w:t xml:space="preserve">rramientas necesarias para </w:t>
      </w:r>
      <w:r>
        <w:rPr>
          <w:bCs/>
          <w:color w:val="auto"/>
          <w:szCs w:val="24"/>
          <w:lang w:val="es-ES"/>
        </w:rPr>
        <w:t xml:space="preserve">una mayor </w:t>
      </w:r>
      <w:r w:rsidRPr="001C63FB">
        <w:rPr>
          <w:bCs/>
          <w:color w:val="auto"/>
          <w:szCs w:val="24"/>
          <w:lang w:val="es-ES"/>
        </w:rPr>
        <w:t>producción, asesorías o consultorías que permi</w:t>
      </w:r>
      <w:r>
        <w:rPr>
          <w:bCs/>
          <w:color w:val="auto"/>
          <w:szCs w:val="24"/>
          <w:lang w:val="es-ES"/>
        </w:rPr>
        <w:t xml:space="preserve">ta su formación y capacitación </w:t>
      </w:r>
      <w:r w:rsidRPr="001C63FB">
        <w:rPr>
          <w:bCs/>
          <w:color w:val="auto"/>
          <w:szCs w:val="24"/>
          <w:lang w:val="es-ES"/>
        </w:rPr>
        <w:t>para el registro de su marca, o para lograr que sean más competitivos</w:t>
      </w:r>
      <w:r>
        <w:rPr>
          <w:bCs/>
          <w:color w:val="auto"/>
          <w:szCs w:val="24"/>
          <w:lang w:val="es-ES"/>
        </w:rPr>
        <w:t xml:space="preserve"> </w:t>
      </w:r>
      <w:r w:rsidRPr="001C63FB">
        <w:rPr>
          <w:bCs/>
          <w:color w:val="auto"/>
          <w:szCs w:val="24"/>
          <w:lang w:val="es-ES"/>
        </w:rPr>
        <w:t>a quienes, entre otros, presenten estrategias innovadoras</w:t>
      </w:r>
      <w:r>
        <w:rPr>
          <w:bCs/>
          <w:color w:val="auto"/>
          <w:szCs w:val="24"/>
          <w:lang w:val="es-ES"/>
        </w:rPr>
        <w:t xml:space="preserve">, </w:t>
      </w:r>
      <w:r w:rsidRPr="001C63FB">
        <w:rPr>
          <w:bCs/>
          <w:color w:val="auto"/>
          <w:szCs w:val="24"/>
          <w:lang w:val="es-ES"/>
        </w:rPr>
        <w:t xml:space="preserve">de modo que, a partir de su regulación en la ley, no solo se otorgue certeza jurídica a quienes se dedican a este tipo de actividades, si no que primordialmente se impulse la creación de nuevos negocios y se dé un mayor impulso y competitividad a los existentes. </w:t>
      </w:r>
    </w:p>
    <w:p w14:paraId="6ADA8914" w14:textId="0A0471ED" w:rsidR="00784BB1" w:rsidRPr="003B49D8" w:rsidRDefault="00784BB1" w:rsidP="008C743E">
      <w:pPr>
        <w:spacing w:after="0" w:line="360" w:lineRule="auto"/>
        <w:ind w:left="10" w:right="62" w:firstLine="708"/>
        <w:rPr>
          <w:bCs/>
          <w:color w:val="auto"/>
          <w:szCs w:val="24"/>
        </w:rPr>
      </w:pPr>
    </w:p>
    <w:p w14:paraId="4EAF07B2" w14:textId="77777777" w:rsidR="009A7237" w:rsidRPr="003B49D8" w:rsidRDefault="009A7237" w:rsidP="008C743E">
      <w:pPr>
        <w:spacing w:after="0" w:line="360" w:lineRule="auto"/>
        <w:ind w:left="0" w:right="62" w:firstLine="0"/>
        <w:rPr>
          <w:color w:val="auto"/>
          <w:szCs w:val="24"/>
        </w:rPr>
      </w:pPr>
    </w:p>
    <w:p w14:paraId="2BC723CA" w14:textId="5E5801E3" w:rsidR="00164BF3" w:rsidRPr="003B49D8" w:rsidRDefault="008C743E" w:rsidP="008C743E">
      <w:pPr>
        <w:spacing w:after="0" w:line="360" w:lineRule="auto"/>
        <w:ind w:left="10" w:right="62" w:firstLine="709"/>
        <w:rPr>
          <w:color w:val="auto"/>
          <w:szCs w:val="24"/>
        </w:rPr>
      </w:pPr>
      <w:r w:rsidRPr="003B49D8">
        <w:rPr>
          <w:color w:val="auto"/>
          <w:szCs w:val="24"/>
        </w:rPr>
        <w:t xml:space="preserve">Por todo lo expuesto y fundado, quienes integramos esta Comisión Permanente de Desarrollo Económico y Fomento al Empleo, consideramos que el proyecto de Decreto por el que se </w:t>
      </w:r>
      <w:r w:rsidR="001E3CBD" w:rsidRPr="001E3CBD">
        <w:rPr>
          <w:color w:val="auto"/>
          <w:szCs w:val="24"/>
        </w:rPr>
        <w:t>modifica la Ley de Emprendedores del Estado de Yucatán, en materia de apoyo, promoción y desarrollo del emprendimiento en el Estado</w:t>
      </w:r>
      <w:r w:rsidR="001E3CBD">
        <w:rPr>
          <w:color w:val="auto"/>
          <w:szCs w:val="24"/>
        </w:rPr>
        <w:t xml:space="preserve"> </w:t>
      </w:r>
      <w:r w:rsidRPr="003B49D8">
        <w:rPr>
          <w:color w:val="auto"/>
          <w:szCs w:val="24"/>
        </w:rPr>
        <w:t xml:space="preserve">debe ser aprobado por los razonamientos antes expresados. </w:t>
      </w:r>
      <w:r w:rsidR="00164BF3" w:rsidRPr="003B49D8">
        <w:rPr>
          <w:color w:val="auto"/>
          <w:szCs w:val="24"/>
        </w:rPr>
        <w:t>En tal virtud, con fundamento en los artículos 30</w:t>
      </w:r>
      <w:r w:rsidR="00EB7434" w:rsidRPr="003B49D8">
        <w:rPr>
          <w:color w:val="auto"/>
          <w:szCs w:val="24"/>
        </w:rPr>
        <w:t>,</w:t>
      </w:r>
      <w:r w:rsidR="00164BF3" w:rsidRPr="003B49D8">
        <w:rPr>
          <w:color w:val="auto"/>
          <w:szCs w:val="24"/>
        </w:rPr>
        <w:t xml:space="preserve"> fracción V de la Constitución Política; artíc</w:t>
      </w:r>
      <w:r w:rsidR="00EB7434" w:rsidRPr="003B49D8">
        <w:rPr>
          <w:color w:val="auto"/>
          <w:szCs w:val="24"/>
        </w:rPr>
        <w:t>ulos 18</w:t>
      </w:r>
      <w:r w:rsidR="00EC4028" w:rsidRPr="003B49D8">
        <w:rPr>
          <w:color w:val="auto"/>
          <w:szCs w:val="24"/>
        </w:rPr>
        <w:t xml:space="preserve"> y</w:t>
      </w:r>
      <w:r w:rsidR="00AE4A13" w:rsidRPr="003B49D8">
        <w:rPr>
          <w:color w:val="auto"/>
          <w:szCs w:val="24"/>
        </w:rPr>
        <w:t xml:space="preserve"> 43</w:t>
      </w:r>
      <w:r w:rsidR="00EB7434" w:rsidRPr="003B49D8">
        <w:rPr>
          <w:color w:val="auto"/>
          <w:szCs w:val="24"/>
        </w:rPr>
        <w:t>,</w:t>
      </w:r>
      <w:r w:rsidR="00AE4A13" w:rsidRPr="003B49D8">
        <w:rPr>
          <w:color w:val="auto"/>
          <w:szCs w:val="24"/>
        </w:rPr>
        <w:t xml:space="preserve"> fracción </w:t>
      </w:r>
      <w:r w:rsidR="009678F7" w:rsidRPr="003B49D8">
        <w:rPr>
          <w:color w:val="auto"/>
          <w:szCs w:val="24"/>
        </w:rPr>
        <w:t>V</w:t>
      </w:r>
      <w:r w:rsidR="00EC4028" w:rsidRPr="003B49D8">
        <w:rPr>
          <w:color w:val="auto"/>
          <w:szCs w:val="24"/>
        </w:rPr>
        <w:t xml:space="preserve"> </w:t>
      </w:r>
      <w:r w:rsidR="00164BF3" w:rsidRPr="003B49D8">
        <w:rPr>
          <w:color w:val="auto"/>
          <w:szCs w:val="24"/>
        </w:rPr>
        <w:t>de la Ley de Gobierno del Poder Legislativo y 71</w:t>
      </w:r>
      <w:r w:rsidR="00EB7434" w:rsidRPr="003B49D8">
        <w:rPr>
          <w:color w:val="auto"/>
          <w:szCs w:val="24"/>
        </w:rPr>
        <w:t>,</w:t>
      </w:r>
      <w:r w:rsidR="00164BF3" w:rsidRPr="003B49D8">
        <w:rPr>
          <w:color w:val="auto"/>
          <w:szCs w:val="24"/>
        </w:rPr>
        <w:t xml:space="preserve"> fracción II del Reglamento de la Ley de Gobierno del Poder Legislativo, todos del Estado de Yucatán, sometemos a consideración del Pleno del H. Congreso del Estado de Yucatán, el siguiente proyecto de: </w:t>
      </w:r>
    </w:p>
    <w:p w14:paraId="77600DE6" w14:textId="2FB2F827" w:rsidR="00534F47" w:rsidRDefault="0034114B" w:rsidP="004311BE">
      <w:pPr>
        <w:spacing w:after="0" w:line="276" w:lineRule="auto"/>
        <w:ind w:left="0" w:right="0" w:firstLine="0"/>
        <w:jc w:val="center"/>
        <w:rPr>
          <w:b/>
          <w:bCs/>
          <w:szCs w:val="24"/>
        </w:rPr>
      </w:pPr>
      <w:r w:rsidRPr="003B49D8">
        <w:rPr>
          <w:rFonts w:eastAsia="Calibri"/>
          <w:b/>
          <w:color w:val="auto"/>
          <w:szCs w:val="24"/>
          <w:lang w:eastAsia="en-US"/>
        </w:rPr>
        <w:br w:type="page"/>
      </w:r>
      <w:r w:rsidR="00634070" w:rsidRPr="003B49D8">
        <w:rPr>
          <w:b/>
          <w:bCs/>
          <w:szCs w:val="24"/>
        </w:rPr>
        <w:t>DECRETO</w:t>
      </w:r>
    </w:p>
    <w:p w14:paraId="468527E3" w14:textId="77777777" w:rsidR="0007195F" w:rsidRPr="003B49D8" w:rsidRDefault="0007195F" w:rsidP="004311BE">
      <w:pPr>
        <w:spacing w:after="0" w:line="276" w:lineRule="auto"/>
        <w:ind w:left="0" w:right="0" w:firstLine="0"/>
        <w:jc w:val="center"/>
        <w:rPr>
          <w:b/>
          <w:bCs/>
          <w:szCs w:val="24"/>
        </w:rPr>
      </w:pPr>
    </w:p>
    <w:p w14:paraId="15154F86" w14:textId="73CB0661" w:rsidR="00634070" w:rsidRPr="003B49D8" w:rsidRDefault="00F26030" w:rsidP="004311BE">
      <w:pPr>
        <w:pStyle w:val="Sinespaciado"/>
        <w:spacing w:line="276" w:lineRule="auto"/>
        <w:jc w:val="center"/>
        <w:rPr>
          <w:rFonts w:ascii="Arial" w:hAnsi="Arial" w:cs="Arial"/>
          <w:b/>
          <w:bCs/>
          <w:color w:val="000000"/>
          <w:sz w:val="24"/>
          <w:szCs w:val="24"/>
        </w:rPr>
      </w:pPr>
      <w:r w:rsidRPr="003B49D8">
        <w:rPr>
          <w:rFonts w:ascii="Arial" w:hAnsi="Arial" w:cs="Arial"/>
          <w:b/>
          <w:bCs/>
          <w:color w:val="000000"/>
          <w:sz w:val="24"/>
          <w:szCs w:val="24"/>
        </w:rPr>
        <w:t>Por el que se modifica la Ley de Emprendedores del Estado de Yucatán, en materia de apoyo, promoción y desar</w:t>
      </w:r>
      <w:r w:rsidR="00FD7A40">
        <w:rPr>
          <w:rFonts w:ascii="Arial" w:hAnsi="Arial" w:cs="Arial"/>
          <w:b/>
          <w:bCs/>
          <w:color w:val="000000"/>
          <w:sz w:val="24"/>
          <w:szCs w:val="24"/>
        </w:rPr>
        <w:t>rollo del emprendimiento en el e</w:t>
      </w:r>
      <w:r w:rsidRPr="003B49D8">
        <w:rPr>
          <w:rFonts w:ascii="Arial" w:hAnsi="Arial" w:cs="Arial"/>
          <w:b/>
          <w:bCs/>
          <w:color w:val="000000"/>
          <w:sz w:val="24"/>
          <w:szCs w:val="24"/>
        </w:rPr>
        <w:t>stado</w:t>
      </w:r>
    </w:p>
    <w:p w14:paraId="20900463" w14:textId="77777777" w:rsidR="00F30D18" w:rsidRPr="003B49D8" w:rsidRDefault="00F30D18" w:rsidP="004311BE">
      <w:pPr>
        <w:pStyle w:val="Sinespaciado"/>
        <w:spacing w:line="276" w:lineRule="auto"/>
        <w:jc w:val="center"/>
        <w:rPr>
          <w:rFonts w:ascii="Arial" w:hAnsi="Arial" w:cs="Arial"/>
          <w:b/>
          <w:bCs/>
          <w:color w:val="000000"/>
          <w:sz w:val="24"/>
          <w:szCs w:val="24"/>
        </w:rPr>
      </w:pPr>
    </w:p>
    <w:p w14:paraId="2E87938E" w14:textId="56782673" w:rsidR="00F26030" w:rsidRDefault="00F26030" w:rsidP="0007195F">
      <w:pPr>
        <w:widowControl w:val="0"/>
        <w:spacing w:after="0" w:line="240" w:lineRule="auto"/>
        <w:ind w:left="0" w:right="0" w:firstLine="0"/>
        <w:rPr>
          <w:rFonts w:eastAsiaTheme="minorHAnsi"/>
          <w:color w:val="auto"/>
          <w:szCs w:val="24"/>
          <w:lang w:eastAsia="en-US"/>
        </w:rPr>
      </w:pPr>
      <w:r w:rsidRPr="00F26030">
        <w:rPr>
          <w:rFonts w:eastAsiaTheme="minorHAnsi"/>
          <w:b/>
          <w:color w:val="auto"/>
          <w:szCs w:val="24"/>
          <w:lang w:eastAsia="en-US"/>
        </w:rPr>
        <w:t xml:space="preserve">Artículo único. </w:t>
      </w:r>
      <w:r w:rsidRPr="00F26030">
        <w:rPr>
          <w:rFonts w:eastAsiaTheme="minorHAnsi"/>
          <w:color w:val="auto"/>
          <w:szCs w:val="24"/>
          <w:lang w:eastAsia="en-US"/>
        </w:rPr>
        <w:t xml:space="preserve">Se adiciona la </w:t>
      </w:r>
      <w:r w:rsidRPr="00F26030">
        <w:rPr>
          <w:rFonts w:eastAsiaTheme="minorHAnsi"/>
          <w:bCs/>
          <w:color w:val="auto"/>
          <w:szCs w:val="24"/>
          <w:lang w:eastAsia="en-US"/>
        </w:rPr>
        <w:t>fracción XI al artículo 1; se derogan l</w:t>
      </w:r>
      <w:r w:rsidR="001E3CBD">
        <w:rPr>
          <w:rFonts w:eastAsiaTheme="minorHAnsi"/>
          <w:bCs/>
          <w:color w:val="auto"/>
          <w:szCs w:val="24"/>
          <w:lang w:eastAsia="en-US"/>
        </w:rPr>
        <w:t>as fracciones III, IX, XII, XX y</w:t>
      </w:r>
      <w:r w:rsidRPr="00F26030">
        <w:rPr>
          <w:rFonts w:eastAsiaTheme="minorHAnsi"/>
          <w:bCs/>
          <w:color w:val="auto"/>
          <w:szCs w:val="24"/>
          <w:lang w:eastAsia="en-US"/>
        </w:rPr>
        <w:t xml:space="preserve"> XXIX</w:t>
      </w:r>
      <w:r w:rsidR="001E3CBD">
        <w:rPr>
          <w:rFonts w:eastAsiaTheme="minorHAnsi"/>
          <w:bCs/>
          <w:color w:val="auto"/>
          <w:szCs w:val="24"/>
          <w:lang w:eastAsia="en-US"/>
        </w:rPr>
        <w:t>,</w:t>
      </w:r>
      <w:r w:rsidRPr="00F26030">
        <w:rPr>
          <w:rFonts w:eastAsiaTheme="minorHAnsi"/>
          <w:bCs/>
          <w:color w:val="auto"/>
          <w:szCs w:val="24"/>
          <w:lang w:eastAsia="en-US"/>
        </w:rPr>
        <w:t xml:space="preserve"> y se reforman las fracciones X, XVI y XXXII del artículo 2; </w:t>
      </w:r>
      <w:r w:rsidR="001E3CBD">
        <w:rPr>
          <w:rFonts w:eastAsiaTheme="minorHAnsi"/>
          <w:color w:val="auto"/>
          <w:szCs w:val="24"/>
          <w:lang w:eastAsia="en-US"/>
        </w:rPr>
        <w:t>s</w:t>
      </w:r>
      <w:r w:rsidRPr="00F26030">
        <w:rPr>
          <w:rFonts w:eastAsiaTheme="minorHAnsi"/>
          <w:color w:val="auto"/>
          <w:szCs w:val="24"/>
          <w:lang w:eastAsia="en-US"/>
        </w:rPr>
        <w:t>e reforman</w:t>
      </w:r>
      <w:r w:rsidRPr="00F26030">
        <w:rPr>
          <w:rFonts w:eastAsiaTheme="minorHAnsi"/>
          <w:bCs/>
          <w:color w:val="auto"/>
          <w:szCs w:val="24"/>
          <w:lang w:eastAsia="en-US"/>
        </w:rPr>
        <w:t xml:space="preserve"> los artículos 3 y 4; se deroga la fracción VI del artículo 5; se reforma la fracción III del artículo 6; se deroga la fracción VI y se reforman la fracción X del artículo 12, la denominación del capítulo III, y los artículos 13, 14, 15 y 16; se adiciona el </w:t>
      </w:r>
      <w:r w:rsidRPr="00F26030">
        <w:rPr>
          <w:rFonts w:eastAsiaTheme="minorHAnsi"/>
          <w:color w:val="auto"/>
          <w:szCs w:val="24"/>
          <w:lang w:eastAsia="en-US"/>
        </w:rPr>
        <w:t xml:space="preserve">artículo 16 bis; se reforman </w:t>
      </w:r>
      <w:r w:rsidRPr="00F26030">
        <w:rPr>
          <w:rFonts w:eastAsiaTheme="minorHAnsi"/>
          <w:bCs/>
          <w:color w:val="auto"/>
          <w:szCs w:val="24"/>
          <w:lang w:eastAsia="en-US"/>
        </w:rPr>
        <w:t xml:space="preserve">la denominación del capítulo IV, los artículos 17, 18, la denominación del capítulo V, los artículos 19, 20, el párrafo primero y las fracciones I y VI del artículo 21; se deroga el articulo 22; se reforman los artículos 23 y 25; se derogan los artículos 26 y 27; y se reforma la fracción IV del artículo 31, </w:t>
      </w:r>
      <w:r w:rsidRPr="00F26030">
        <w:rPr>
          <w:rFonts w:eastAsiaTheme="minorHAnsi"/>
          <w:color w:val="auto"/>
          <w:szCs w:val="24"/>
          <w:lang w:eastAsia="en-US"/>
        </w:rPr>
        <w:t>todos de la Ley de Emprendedores del Estado de Yucatán, para quedar como sigue:</w:t>
      </w:r>
    </w:p>
    <w:p w14:paraId="05FC7D17" w14:textId="77777777" w:rsidR="00675F42" w:rsidRPr="00F26030" w:rsidRDefault="00675F42" w:rsidP="0007195F">
      <w:pPr>
        <w:widowControl w:val="0"/>
        <w:spacing w:after="0" w:line="240" w:lineRule="auto"/>
        <w:ind w:left="0" w:right="0" w:firstLine="0"/>
        <w:rPr>
          <w:rFonts w:eastAsiaTheme="minorHAnsi"/>
          <w:color w:val="auto"/>
          <w:szCs w:val="24"/>
          <w:lang w:eastAsia="en-US"/>
        </w:rPr>
      </w:pPr>
    </w:p>
    <w:p w14:paraId="22347B8A" w14:textId="77777777"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color w:val="auto"/>
          <w:szCs w:val="24"/>
          <w:lang w:eastAsia="en-US"/>
        </w:rPr>
        <w:t>Artículo 1.-</w:t>
      </w:r>
      <w:r w:rsidRPr="00F26030">
        <w:rPr>
          <w:rFonts w:eastAsiaTheme="minorHAnsi"/>
          <w:color w:val="auto"/>
          <w:szCs w:val="24"/>
          <w:lang w:eastAsia="en-US"/>
        </w:rPr>
        <w:t xml:space="preserve"> …</w:t>
      </w:r>
    </w:p>
    <w:p w14:paraId="4257889D" w14:textId="77777777" w:rsidR="00675F42" w:rsidRPr="00F26030" w:rsidRDefault="00675F42" w:rsidP="0007195F">
      <w:pPr>
        <w:tabs>
          <w:tab w:val="right" w:pos="8498"/>
        </w:tabs>
        <w:spacing w:after="0" w:line="276" w:lineRule="auto"/>
        <w:ind w:left="0" w:right="0" w:firstLine="0"/>
        <w:rPr>
          <w:rFonts w:eastAsiaTheme="minorHAnsi"/>
          <w:color w:val="auto"/>
          <w:szCs w:val="24"/>
          <w:lang w:eastAsia="en-US"/>
        </w:rPr>
      </w:pPr>
    </w:p>
    <w:p w14:paraId="52742583" w14:textId="77777777" w:rsid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 xml:space="preserve">I. </w:t>
      </w:r>
      <w:r w:rsidRPr="00F26030">
        <w:rPr>
          <w:rFonts w:eastAsiaTheme="minorHAnsi"/>
          <w:color w:val="auto"/>
          <w:szCs w:val="24"/>
          <w:lang w:eastAsia="en-US"/>
        </w:rPr>
        <w:t xml:space="preserve">a la </w:t>
      </w:r>
      <w:r w:rsidRPr="00F26030">
        <w:rPr>
          <w:rFonts w:eastAsiaTheme="minorHAnsi"/>
          <w:b/>
          <w:color w:val="auto"/>
          <w:szCs w:val="24"/>
          <w:lang w:eastAsia="en-US"/>
        </w:rPr>
        <w:t>X.</w:t>
      </w:r>
      <w:r w:rsidRPr="00F26030">
        <w:rPr>
          <w:rFonts w:eastAsiaTheme="minorHAnsi"/>
          <w:color w:val="auto"/>
          <w:szCs w:val="24"/>
          <w:lang w:eastAsia="en-US"/>
        </w:rPr>
        <w:t xml:space="preserve"> …</w:t>
      </w:r>
    </w:p>
    <w:p w14:paraId="3320BDC9" w14:textId="77777777" w:rsidR="00675F42" w:rsidRPr="00F26030" w:rsidRDefault="00675F42" w:rsidP="0007195F">
      <w:pPr>
        <w:tabs>
          <w:tab w:val="right" w:pos="8498"/>
        </w:tabs>
        <w:spacing w:after="0" w:line="276" w:lineRule="auto"/>
        <w:ind w:left="0" w:right="0" w:firstLine="709"/>
        <w:rPr>
          <w:rFonts w:eastAsiaTheme="minorHAnsi"/>
          <w:b/>
          <w:color w:val="auto"/>
          <w:szCs w:val="24"/>
          <w:lang w:eastAsia="en-US"/>
        </w:rPr>
      </w:pPr>
    </w:p>
    <w:p w14:paraId="4CCFFE43" w14:textId="77777777" w:rsidR="00F26030" w:rsidRDefault="00F26030" w:rsidP="0007195F">
      <w:pPr>
        <w:tabs>
          <w:tab w:val="right" w:pos="8498"/>
        </w:tabs>
        <w:spacing w:after="0" w:line="276" w:lineRule="auto"/>
        <w:ind w:left="0" w:right="0" w:firstLine="709"/>
        <w:rPr>
          <w:rFonts w:eastAsiaTheme="minorHAnsi"/>
          <w:color w:val="auto"/>
          <w:szCs w:val="24"/>
          <w:lang w:eastAsia="en-US"/>
        </w:rPr>
      </w:pPr>
      <w:r w:rsidRPr="00675F42">
        <w:rPr>
          <w:rFonts w:eastAsiaTheme="minorHAnsi"/>
          <w:b/>
          <w:color w:val="auto"/>
          <w:szCs w:val="24"/>
          <w:lang w:eastAsia="en-US"/>
        </w:rPr>
        <w:t>XI.</w:t>
      </w:r>
      <w:r w:rsidRPr="00F26030">
        <w:rPr>
          <w:rFonts w:eastAsiaTheme="minorHAnsi"/>
          <w:color w:val="auto"/>
          <w:szCs w:val="24"/>
          <w:lang w:eastAsia="en-US"/>
        </w:rPr>
        <w:t xml:space="preserve"> Fomentar las artesanías tradicionales, estimulando nuevas creaciones que preserven las características propias de las artesanías del estado y propicien la obtención de productos de calidad,</w:t>
      </w:r>
      <w:r w:rsidRPr="00F26030">
        <w:rPr>
          <w:rFonts w:eastAsiaTheme="minorHAnsi"/>
          <w:color w:val="211E1E"/>
          <w:szCs w:val="24"/>
          <w:lang w:eastAsia="en-US"/>
        </w:rPr>
        <w:t xml:space="preserve"> sin menoscabo de lo previsto en la legislación aplicable en materia de p</w:t>
      </w:r>
      <w:r w:rsidRPr="00F26030">
        <w:rPr>
          <w:rFonts w:eastAsiaTheme="minorHAnsi"/>
          <w:color w:val="auto"/>
          <w:szCs w:val="24"/>
          <w:lang w:eastAsia="en-US"/>
        </w:rPr>
        <w:t>rotección del patrimonio cultural.</w:t>
      </w:r>
    </w:p>
    <w:p w14:paraId="7803A6B1" w14:textId="77777777" w:rsidR="00675F42" w:rsidRPr="00F26030" w:rsidRDefault="00675F42" w:rsidP="0007195F">
      <w:pPr>
        <w:tabs>
          <w:tab w:val="right" w:pos="8498"/>
        </w:tabs>
        <w:spacing w:after="0" w:line="276" w:lineRule="auto"/>
        <w:ind w:left="0" w:right="0" w:firstLine="709"/>
        <w:rPr>
          <w:rFonts w:eastAsiaTheme="minorHAnsi"/>
          <w:b/>
          <w:color w:val="auto"/>
          <w:szCs w:val="24"/>
          <w:lang w:eastAsia="en-US"/>
        </w:rPr>
      </w:pPr>
    </w:p>
    <w:p w14:paraId="625A2ADA" w14:textId="77777777"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color w:val="auto"/>
          <w:szCs w:val="24"/>
          <w:lang w:eastAsia="en-US"/>
        </w:rPr>
        <w:t>Artículo 2.-</w:t>
      </w:r>
      <w:r w:rsidRPr="00F26030">
        <w:rPr>
          <w:rFonts w:eastAsiaTheme="minorHAnsi"/>
          <w:color w:val="auto"/>
          <w:szCs w:val="24"/>
          <w:lang w:eastAsia="en-US"/>
        </w:rPr>
        <w:t xml:space="preserve"> …</w:t>
      </w:r>
    </w:p>
    <w:p w14:paraId="3F1ECDD6" w14:textId="77777777" w:rsidR="00675F42" w:rsidRPr="00F26030" w:rsidRDefault="00675F42" w:rsidP="0007195F">
      <w:pPr>
        <w:tabs>
          <w:tab w:val="right" w:pos="8498"/>
        </w:tabs>
        <w:spacing w:after="0" w:line="276" w:lineRule="auto"/>
        <w:ind w:left="0" w:right="0" w:firstLine="0"/>
        <w:rPr>
          <w:rFonts w:eastAsiaTheme="minorHAnsi"/>
          <w:color w:val="auto"/>
          <w:szCs w:val="24"/>
          <w:lang w:eastAsia="en-US"/>
        </w:rPr>
      </w:pPr>
    </w:p>
    <w:p w14:paraId="382AD738"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w:t>
      </w:r>
      <w:r w:rsidRPr="00F26030">
        <w:rPr>
          <w:rFonts w:eastAsiaTheme="minorHAnsi"/>
          <w:color w:val="auto"/>
          <w:szCs w:val="24"/>
          <w:lang w:eastAsia="en-US"/>
        </w:rPr>
        <w:t xml:space="preserve"> y </w:t>
      </w:r>
      <w:r w:rsidRPr="00F26030">
        <w:rPr>
          <w:rFonts w:eastAsiaTheme="minorHAnsi"/>
          <w:b/>
          <w:color w:val="auto"/>
          <w:szCs w:val="24"/>
          <w:lang w:eastAsia="en-US"/>
        </w:rPr>
        <w:t>II.</w:t>
      </w:r>
      <w:r w:rsidRPr="00F26030">
        <w:rPr>
          <w:rFonts w:eastAsiaTheme="minorHAnsi"/>
          <w:color w:val="auto"/>
          <w:szCs w:val="24"/>
          <w:lang w:eastAsia="en-US"/>
        </w:rPr>
        <w:t xml:space="preserve"> …</w:t>
      </w:r>
    </w:p>
    <w:p w14:paraId="1BCB5633"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5E8F5A01"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III.</w:t>
      </w:r>
      <w:r w:rsidRPr="00F26030">
        <w:rPr>
          <w:rFonts w:eastAsiaTheme="minorHAnsi"/>
          <w:color w:val="auto"/>
          <w:szCs w:val="24"/>
          <w:lang w:eastAsia="en-US"/>
        </w:rPr>
        <w:t xml:space="preserve"> Se deroga.</w:t>
      </w:r>
    </w:p>
    <w:p w14:paraId="62B692A1"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3C7CD053"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IV.</w:t>
      </w:r>
      <w:r w:rsidRPr="00F26030">
        <w:rPr>
          <w:rFonts w:eastAsiaTheme="minorHAnsi"/>
          <w:color w:val="auto"/>
          <w:szCs w:val="24"/>
          <w:lang w:eastAsia="en-US"/>
        </w:rPr>
        <w:t xml:space="preserve"> a la </w:t>
      </w:r>
      <w:r w:rsidRPr="00F26030">
        <w:rPr>
          <w:rFonts w:eastAsiaTheme="minorHAnsi"/>
          <w:b/>
          <w:color w:val="auto"/>
          <w:szCs w:val="24"/>
          <w:lang w:eastAsia="en-US"/>
        </w:rPr>
        <w:t>VIII.</w:t>
      </w:r>
      <w:r w:rsidRPr="00F26030">
        <w:rPr>
          <w:rFonts w:eastAsiaTheme="minorHAnsi"/>
          <w:color w:val="auto"/>
          <w:szCs w:val="24"/>
          <w:lang w:eastAsia="en-US"/>
        </w:rPr>
        <w:t xml:space="preserve"> …</w:t>
      </w:r>
    </w:p>
    <w:p w14:paraId="11241BDC"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1B50D293"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IX.</w:t>
      </w:r>
      <w:r w:rsidRPr="00F26030">
        <w:rPr>
          <w:rFonts w:eastAsiaTheme="minorHAnsi"/>
          <w:color w:val="auto"/>
          <w:szCs w:val="24"/>
          <w:lang w:eastAsia="en-US"/>
        </w:rPr>
        <w:t xml:space="preserve"> Se deroga.</w:t>
      </w:r>
    </w:p>
    <w:p w14:paraId="314D7395" w14:textId="77777777" w:rsidR="00675F42" w:rsidRDefault="00675F42" w:rsidP="0007195F">
      <w:pPr>
        <w:tabs>
          <w:tab w:val="right" w:pos="8498"/>
        </w:tabs>
        <w:spacing w:after="0" w:line="276" w:lineRule="auto"/>
        <w:ind w:left="0" w:right="0" w:firstLine="709"/>
        <w:rPr>
          <w:rFonts w:eastAsiaTheme="minorHAnsi"/>
          <w:b/>
          <w:bCs/>
          <w:color w:val="auto"/>
          <w:szCs w:val="24"/>
          <w:lang w:eastAsia="en-US"/>
        </w:rPr>
      </w:pPr>
    </w:p>
    <w:p w14:paraId="06AB23C1"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bCs/>
          <w:color w:val="auto"/>
          <w:szCs w:val="24"/>
          <w:lang w:eastAsia="en-US"/>
        </w:rPr>
        <w:t>X.</w:t>
      </w:r>
      <w:r w:rsidRPr="00F26030">
        <w:rPr>
          <w:rFonts w:eastAsiaTheme="minorHAnsi"/>
          <w:color w:val="auto"/>
          <w:szCs w:val="24"/>
          <w:lang w:eastAsia="en-US"/>
        </w:rPr>
        <w:t xml:space="preserve"> Comité: el órgano encargado de la selección de los proyectos a financiar con los fondos del programa de crédito y financiamiento establecidos en esta ley.</w:t>
      </w:r>
    </w:p>
    <w:p w14:paraId="0357D880"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6E874820"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XI.</w:t>
      </w:r>
      <w:r w:rsidRPr="00F26030">
        <w:rPr>
          <w:rFonts w:eastAsiaTheme="minorHAnsi"/>
          <w:color w:val="auto"/>
          <w:szCs w:val="24"/>
          <w:lang w:eastAsia="en-US"/>
        </w:rPr>
        <w:t xml:space="preserve"> …</w:t>
      </w:r>
    </w:p>
    <w:p w14:paraId="5C1950E8"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56E6E97C"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XII.</w:t>
      </w:r>
      <w:r w:rsidRPr="00F26030">
        <w:rPr>
          <w:rFonts w:eastAsiaTheme="minorHAnsi"/>
          <w:color w:val="auto"/>
          <w:szCs w:val="24"/>
          <w:lang w:eastAsia="en-US"/>
        </w:rPr>
        <w:t xml:space="preserve"> Se deroga.</w:t>
      </w:r>
    </w:p>
    <w:p w14:paraId="1091864C" w14:textId="77777777" w:rsidR="0007195F" w:rsidRDefault="0007195F" w:rsidP="0007195F">
      <w:pPr>
        <w:tabs>
          <w:tab w:val="right" w:pos="8498"/>
        </w:tabs>
        <w:spacing w:after="0" w:line="276" w:lineRule="auto"/>
        <w:ind w:left="0" w:right="0" w:firstLine="709"/>
        <w:rPr>
          <w:rFonts w:eastAsiaTheme="minorHAnsi"/>
          <w:b/>
          <w:color w:val="auto"/>
          <w:szCs w:val="24"/>
          <w:lang w:eastAsia="en-US"/>
        </w:rPr>
      </w:pPr>
    </w:p>
    <w:p w14:paraId="73982F9B"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675F42">
        <w:rPr>
          <w:rFonts w:eastAsiaTheme="minorHAnsi"/>
          <w:b/>
          <w:color w:val="auto"/>
          <w:szCs w:val="24"/>
          <w:lang w:eastAsia="en-US"/>
        </w:rPr>
        <w:t>XIII.</w:t>
      </w:r>
      <w:r w:rsidRPr="00F26030">
        <w:rPr>
          <w:rFonts w:eastAsiaTheme="minorHAnsi"/>
          <w:color w:val="auto"/>
          <w:szCs w:val="24"/>
          <w:lang w:eastAsia="en-US"/>
        </w:rPr>
        <w:t xml:space="preserve"> a la </w:t>
      </w:r>
      <w:r w:rsidRPr="00675F42">
        <w:rPr>
          <w:rFonts w:eastAsiaTheme="minorHAnsi"/>
          <w:b/>
          <w:color w:val="auto"/>
          <w:szCs w:val="24"/>
          <w:lang w:eastAsia="en-US"/>
        </w:rPr>
        <w:t>XV.</w:t>
      </w:r>
      <w:r w:rsidRPr="00F26030">
        <w:rPr>
          <w:rFonts w:eastAsiaTheme="minorHAnsi"/>
          <w:color w:val="auto"/>
          <w:szCs w:val="24"/>
          <w:lang w:eastAsia="en-US"/>
        </w:rPr>
        <w:t xml:space="preserve"> …</w:t>
      </w:r>
    </w:p>
    <w:p w14:paraId="5241CD24" w14:textId="77777777" w:rsidR="00675F42" w:rsidRDefault="00675F42" w:rsidP="0007195F">
      <w:pPr>
        <w:tabs>
          <w:tab w:val="right" w:pos="8498"/>
        </w:tabs>
        <w:spacing w:after="0" w:line="276" w:lineRule="auto"/>
        <w:ind w:left="0" w:right="0" w:firstLine="709"/>
        <w:rPr>
          <w:rFonts w:eastAsiaTheme="minorHAnsi"/>
          <w:b/>
          <w:bCs/>
          <w:color w:val="auto"/>
          <w:szCs w:val="24"/>
          <w:lang w:eastAsia="en-US"/>
        </w:rPr>
      </w:pPr>
    </w:p>
    <w:p w14:paraId="30674D4A"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bCs/>
          <w:color w:val="auto"/>
          <w:szCs w:val="24"/>
          <w:lang w:eastAsia="en-US"/>
        </w:rPr>
        <w:t>XVI.</w:t>
      </w:r>
      <w:r w:rsidRPr="00F26030">
        <w:rPr>
          <w:rFonts w:eastAsiaTheme="minorHAnsi"/>
          <w:color w:val="auto"/>
          <w:szCs w:val="24"/>
          <w:lang w:eastAsia="en-US"/>
        </w:rPr>
        <w:t xml:space="preserve"> Empresa: la persona física o moral, cuyo objeto sea el de llevar a cabo actividades económicas para la producción o intercambio de bienes o servicios para el mercado, con la cual se celebran los convenios en los términos de la presente ley.</w:t>
      </w:r>
    </w:p>
    <w:p w14:paraId="4167B765"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060CCCA7"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XVII.</w:t>
      </w:r>
      <w:r w:rsidRPr="00F26030">
        <w:rPr>
          <w:rFonts w:eastAsiaTheme="minorHAnsi"/>
          <w:color w:val="auto"/>
          <w:szCs w:val="24"/>
          <w:lang w:eastAsia="en-US"/>
        </w:rPr>
        <w:t xml:space="preserve"> a la </w:t>
      </w:r>
      <w:r w:rsidRPr="0007195F">
        <w:rPr>
          <w:rFonts w:eastAsiaTheme="minorHAnsi"/>
          <w:b/>
          <w:color w:val="auto"/>
          <w:szCs w:val="24"/>
          <w:lang w:eastAsia="en-US"/>
        </w:rPr>
        <w:t>XIX.</w:t>
      </w:r>
      <w:r w:rsidRPr="00F26030">
        <w:rPr>
          <w:rFonts w:eastAsiaTheme="minorHAnsi"/>
          <w:color w:val="auto"/>
          <w:szCs w:val="24"/>
          <w:lang w:eastAsia="en-US"/>
        </w:rPr>
        <w:t xml:space="preserve"> …</w:t>
      </w:r>
    </w:p>
    <w:p w14:paraId="42F364F3"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3413E20F"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XX.</w:t>
      </w:r>
      <w:r w:rsidRPr="00F26030">
        <w:rPr>
          <w:rFonts w:eastAsiaTheme="minorHAnsi"/>
          <w:color w:val="auto"/>
          <w:szCs w:val="24"/>
          <w:lang w:eastAsia="en-US"/>
        </w:rPr>
        <w:t xml:space="preserve"> Se deroga.</w:t>
      </w:r>
    </w:p>
    <w:p w14:paraId="0E748E27"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79D4268C"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XXI.</w:t>
      </w:r>
      <w:r w:rsidRPr="00F26030">
        <w:rPr>
          <w:rFonts w:eastAsiaTheme="minorHAnsi"/>
          <w:color w:val="auto"/>
          <w:szCs w:val="24"/>
          <w:lang w:eastAsia="en-US"/>
        </w:rPr>
        <w:t xml:space="preserve"> a la </w:t>
      </w:r>
      <w:r w:rsidRPr="00F26030">
        <w:rPr>
          <w:rFonts w:eastAsiaTheme="minorHAnsi"/>
          <w:b/>
          <w:color w:val="auto"/>
          <w:szCs w:val="24"/>
          <w:lang w:eastAsia="en-US"/>
        </w:rPr>
        <w:t>XXVIII.</w:t>
      </w:r>
      <w:r w:rsidRPr="00F26030">
        <w:rPr>
          <w:rFonts w:eastAsiaTheme="minorHAnsi"/>
          <w:color w:val="auto"/>
          <w:szCs w:val="24"/>
          <w:lang w:eastAsia="en-US"/>
        </w:rPr>
        <w:t xml:space="preserve"> …</w:t>
      </w:r>
    </w:p>
    <w:p w14:paraId="287E39C6" w14:textId="77777777" w:rsidR="00675F42" w:rsidRDefault="00675F42" w:rsidP="0007195F">
      <w:pPr>
        <w:spacing w:after="0" w:line="276" w:lineRule="auto"/>
        <w:ind w:left="0" w:right="0" w:firstLine="709"/>
        <w:rPr>
          <w:rFonts w:eastAsiaTheme="minorHAnsi"/>
          <w:b/>
          <w:color w:val="auto"/>
          <w:szCs w:val="24"/>
          <w:lang w:eastAsia="en-US"/>
        </w:rPr>
      </w:pPr>
    </w:p>
    <w:p w14:paraId="5AD7C58A" w14:textId="77777777" w:rsidR="00F26030" w:rsidRPr="00F26030" w:rsidRDefault="00F26030" w:rsidP="0007195F">
      <w:pPr>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XXIX.</w:t>
      </w:r>
      <w:r w:rsidRPr="00F26030">
        <w:rPr>
          <w:rFonts w:eastAsiaTheme="minorHAnsi"/>
          <w:color w:val="auto"/>
          <w:szCs w:val="24"/>
          <w:lang w:eastAsia="en-US"/>
        </w:rPr>
        <w:t xml:space="preserve"> Se deroga.</w:t>
      </w:r>
    </w:p>
    <w:p w14:paraId="0D7B1EF9"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22C22291"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XXX.</w:t>
      </w:r>
      <w:r w:rsidRPr="00F26030">
        <w:rPr>
          <w:rFonts w:eastAsiaTheme="minorHAnsi"/>
          <w:color w:val="auto"/>
          <w:szCs w:val="24"/>
          <w:lang w:eastAsia="en-US"/>
        </w:rPr>
        <w:t xml:space="preserve"> y </w:t>
      </w:r>
      <w:r w:rsidRPr="00F26030">
        <w:rPr>
          <w:rFonts w:eastAsiaTheme="minorHAnsi"/>
          <w:b/>
          <w:color w:val="auto"/>
          <w:szCs w:val="24"/>
          <w:lang w:eastAsia="en-US"/>
        </w:rPr>
        <w:t>XXXI.</w:t>
      </w:r>
      <w:r w:rsidRPr="00F26030">
        <w:rPr>
          <w:rFonts w:eastAsiaTheme="minorHAnsi"/>
          <w:color w:val="auto"/>
          <w:szCs w:val="24"/>
          <w:lang w:eastAsia="en-US"/>
        </w:rPr>
        <w:t xml:space="preserve"> …</w:t>
      </w:r>
    </w:p>
    <w:p w14:paraId="475FF938" w14:textId="77777777" w:rsidR="00675F42" w:rsidRDefault="00675F42" w:rsidP="0007195F">
      <w:pPr>
        <w:tabs>
          <w:tab w:val="right" w:pos="8498"/>
        </w:tabs>
        <w:spacing w:after="0" w:line="276" w:lineRule="auto"/>
        <w:ind w:left="0" w:right="0" w:firstLine="709"/>
        <w:rPr>
          <w:rFonts w:eastAsiaTheme="minorHAnsi"/>
          <w:b/>
          <w:bCs/>
          <w:color w:val="auto"/>
          <w:szCs w:val="24"/>
          <w:lang w:eastAsia="en-US"/>
        </w:rPr>
      </w:pPr>
    </w:p>
    <w:p w14:paraId="0CB4C994"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bCs/>
          <w:color w:val="auto"/>
          <w:szCs w:val="24"/>
          <w:lang w:eastAsia="en-US"/>
        </w:rPr>
        <w:t>XXXII.</w:t>
      </w:r>
      <w:r w:rsidRPr="00F26030">
        <w:rPr>
          <w:rFonts w:eastAsiaTheme="minorHAnsi"/>
          <w:color w:val="auto"/>
          <w:szCs w:val="24"/>
          <w:lang w:eastAsia="en-US"/>
        </w:rPr>
        <w:t xml:space="preserve"> Sector público: las dependencias y entidades de la Administración Pública federal, estatal y municipal.</w:t>
      </w:r>
    </w:p>
    <w:p w14:paraId="47E8AD1D"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0EA5EF63" w14:textId="77777777" w:rsid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XXXIII.</w:t>
      </w:r>
      <w:r w:rsidRPr="00F26030">
        <w:rPr>
          <w:rFonts w:eastAsiaTheme="minorHAnsi"/>
          <w:color w:val="auto"/>
          <w:szCs w:val="24"/>
          <w:lang w:eastAsia="en-US"/>
        </w:rPr>
        <w:t xml:space="preserve"> a la </w:t>
      </w:r>
      <w:r w:rsidRPr="00F26030">
        <w:rPr>
          <w:rFonts w:eastAsiaTheme="minorHAnsi"/>
          <w:b/>
          <w:color w:val="auto"/>
          <w:szCs w:val="24"/>
          <w:lang w:eastAsia="en-US"/>
        </w:rPr>
        <w:t>XXXVII.</w:t>
      </w:r>
      <w:r w:rsidRPr="00F26030">
        <w:rPr>
          <w:rFonts w:eastAsiaTheme="minorHAnsi"/>
          <w:color w:val="auto"/>
          <w:szCs w:val="24"/>
          <w:lang w:eastAsia="en-US"/>
        </w:rPr>
        <w:t xml:space="preserve"> …</w:t>
      </w:r>
    </w:p>
    <w:p w14:paraId="44460E39" w14:textId="77777777" w:rsidR="00675F42" w:rsidRPr="00F26030" w:rsidRDefault="00675F42" w:rsidP="0007195F">
      <w:pPr>
        <w:tabs>
          <w:tab w:val="right" w:pos="8498"/>
        </w:tabs>
        <w:spacing w:after="0" w:line="276" w:lineRule="auto"/>
        <w:ind w:left="0" w:right="0" w:firstLine="709"/>
        <w:rPr>
          <w:rFonts w:eastAsiaTheme="minorHAnsi"/>
          <w:color w:val="auto"/>
          <w:szCs w:val="24"/>
          <w:lang w:eastAsia="en-US"/>
        </w:rPr>
      </w:pPr>
    </w:p>
    <w:p w14:paraId="0EDD5A6C" w14:textId="77777777"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3.-</w:t>
      </w:r>
      <w:r w:rsidRPr="00F26030">
        <w:rPr>
          <w:rFonts w:eastAsiaTheme="minorHAnsi"/>
          <w:color w:val="auto"/>
          <w:szCs w:val="24"/>
          <w:lang w:eastAsia="en-US"/>
        </w:rPr>
        <w:t xml:space="preserve"> Para dar cumplimiento a lo dispuesto en la presente ley, el Poder Ejecutivo del estado deberá generar condiciones de competencia en igualdad de oportunidades y estimular la capacidad emprendedora, para así liberar las potencialidades creativas y aportar al sostenimiento de las fuentes productivas y a un desarrollo regional equilibrado.</w:t>
      </w:r>
    </w:p>
    <w:p w14:paraId="4E9C6EA2" w14:textId="77777777" w:rsidR="00675F42" w:rsidRPr="00F26030" w:rsidRDefault="00675F42" w:rsidP="0007195F">
      <w:pPr>
        <w:tabs>
          <w:tab w:val="right" w:pos="8498"/>
        </w:tabs>
        <w:spacing w:after="0" w:line="276" w:lineRule="auto"/>
        <w:ind w:left="0" w:right="0" w:firstLine="0"/>
        <w:rPr>
          <w:rFonts w:eastAsiaTheme="minorHAnsi"/>
          <w:color w:val="auto"/>
          <w:szCs w:val="24"/>
          <w:lang w:eastAsia="en-US"/>
        </w:rPr>
      </w:pPr>
    </w:p>
    <w:p w14:paraId="5CE29037" w14:textId="1A8578F9"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4.-</w:t>
      </w:r>
      <w:r w:rsidRPr="00F26030">
        <w:rPr>
          <w:rFonts w:eastAsiaTheme="minorHAnsi"/>
          <w:color w:val="auto"/>
          <w:szCs w:val="24"/>
          <w:lang w:eastAsia="en-US"/>
        </w:rPr>
        <w:t xml:space="preserve"> Las autoridades responsables de elaborar la política integral de apoyo a las MIPYMES serán, de manera compartida, la Secretaría de Fomento Económico y Trabajo </w:t>
      </w:r>
      <w:r w:rsidR="00B27BA0">
        <w:rPr>
          <w:rFonts w:eastAsiaTheme="minorHAnsi"/>
          <w:color w:val="auto"/>
          <w:szCs w:val="24"/>
          <w:lang w:eastAsia="en-US"/>
        </w:rPr>
        <w:t>y el I</w:t>
      </w:r>
      <w:r w:rsidRPr="00F26030">
        <w:rPr>
          <w:rFonts w:eastAsiaTheme="minorHAnsi"/>
          <w:color w:val="auto"/>
          <w:szCs w:val="24"/>
          <w:lang w:eastAsia="en-US"/>
        </w:rPr>
        <w:t>nstituto, en el marco de la normativa aplicable, tomando en consideración los objetivos y criterios establecidos en la presente ley.</w:t>
      </w:r>
    </w:p>
    <w:p w14:paraId="624D1318" w14:textId="77777777" w:rsidR="00675F42" w:rsidRPr="00F26030" w:rsidRDefault="00675F42" w:rsidP="0007195F">
      <w:pPr>
        <w:tabs>
          <w:tab w:val="right" w:pos="8498"/>
        </w:tabs>
        <w:spacing w:after="0" w:line="276" w:lineRule="auto"/>
        <w:ind w:left="0" w:right="0" w:firstLine="0"/>
        <w:rPr>
          <w:rFonts w:eastAsiaTheme="minorHAnsi"/>
          <w:color w:val="auto"/>
          <w:szCs w:val="24"/>
          <w:lang w:eastAsia="en-US"/>
        </w:rPr>
      </w:pPr>
    </w:p>
    <w:p w14:paraId="7AC3638C" w14:textId="77777777" w:rsidR="00F26030" w:rsidRDefault="00F26030" w:rsidP="00FD7A40">
      <w:pPr>
        <w:tabs>
          <w:tab w:val="right" w:pos="8498"/>
        </w:tabs>
        <w:spacing w:after="0" w:line="240" w:lineRule="auto"/>
        <w:ind w:left="0" w:right="0" w:firstLine="0"/>
        <w:rPr>
          <w:rFonts w:eastAsiaTheme="minorHAnsi"/>
          <w:color w:val="auto"/>
          <w:szCs w:val="24"/>
          <w:lang w:eastAsia="en-US"/>
        </w:rPr>
      </w:pPr>
      <w:r w:rsidRPr="00F26030">
        <w:rPr>
          <w:rFonts w:eastAsiaTheme="minorHAnsi"/>
          <w:b/>
          <w:color w:val="auto"/>
          <w:szCs w:val="24"/>
          <w:lang w:eastAsia="en-US"/>
        </w:rPr>
        <w:t>Artículo 5.-</w:t>
      </w:r>
      <w:r w:rsidRPr="00F26030">
        <w:rPr>
          <w:rFonts w:eastAsiaTheme="minorHAnsi"/>
          <w:color w:val="auto"/>
          <w:szCs w:val="24"/>
          <w:lang w:eastAsia="en-US"/>
        </w:rPr>
        <w:t xml:space="preserve"> …</w:t>
      </w:r>
    </w:p>
    <w:p w14:paraId="41E25C2E" w14:textId="77777777" w:rsidR="00675F42" w:rsidRPr="00F26030" w:rsidRDefault="00675F42" w:rsidP="00FD7A40">
      <w:pPr>
        <w:tabs>
          <w:tab w:val="right" w:pos="8498"/>
        </w:tabs>
        <w:spacing w:after="0" w:line="240" w:lineRule="auto"/>
        <w:ind w:left="0" w:right="0" w:firstLine="0"/>
        <w:rPr>
          <w:rFonts w:eastAsiaTheme="minorHAnsi"/>
          <w:color w:val="auto"/>
          <w:szCs w:val="24"/>
          <w:lang w:eastAsia="en-US"/>
        </w:rPr>
      </w:pPr>
    </w:p>
    <w:p w14:paraId="34CEDC55" w14:textId="77777777" w:rsidR="00F26030" w:rsidRPr="00F26030" w:rsidRDefault="00F26030" w:rsidP="00FD7A40">
      <w:pPr>
        <w:tabs>
          <w:tab w:val="right" w:pos="8498"/>
        </w:tabs>
        <w:spacing w:after="0" w:line="240" w:lineRule="auto"/>
        <w:ind w:left="0" w:right="0" w:firstLine="709"/>
        <w:rPr>
          <w:rFonts w:eastAsiaTheme="minorHAnsi"/>
          <w:color w:val="auto"/>
          <w:szCs w:val="24"/>
          <w:lang w:eastAsia="en-US"/>
        </w:rPr>
      </w:pPr>
      <w:r w:rsidRPr="00F26030">
        <w:rPr>
          <w:rFonts w:eastAsiaTheme="minorHAnsi"/>
          <w:b/>
          <w:color w:val="auto"/>
          <w:szCs w:val="24"/>
          <w:lang w:eastAsia="en-US"/>
        </w:rPr>
        <w:t>I.</w:t>
      </w:r>
      <w:r w:rsidRPr="00F26030">
        <w:rPr>
          <w:rFonts w:eastAsiaTheme="minorHAnsi"/>
          <w:color w:val="auto"/>
          <w:szCs w:val="24"/>
          <w:lang w:eastAsia="en-US"/>
        </w:rPr>
        <w:t xml:space="preserve"> a la </w:t>
      </w:r>
      <w:r w:rsidRPr="00F26030">
        <w:rPr>
          <w:rFonts w:eastAsiaTheme="minorHAnsi"/>
          <w:b/>
          <w:color w:val="auto"/>
          <w:szCs w:val="24"/>
          <w:lang w:eastAsia="en-US"/>
        </w:rPr>
        <w:t>V.</w:t>
      </w:r>
      <w:r w:rsidRPr="00F26030">
        <w:rPr>
          <w:rFonts w:eastAsiaTheme="minorHAnsi"/>
          <w:color w:val="auto"/>
          <w:szCs w:val="24"/>
          <w:lang w:eastAsia="en-US"/>
        </w:rPr>
        <w:t xml:space="preserve"> …</w:t>
      </w:r>
    </w:p>
    <w:p w14:paraId="23F73019" w14:textId="77777777" w:rsidR="00675F42" w:rsidRDefault="00675F42" w:rsidP="00FD7A40">
      <w:pPr>
        <w:tabs>
          <w:tab w:val="right" w:pos="8498"/>
        </w:tabs>
        <w:spacing w:after="0" w:line="240" w:lineRule="auto"/>
        <w:ind w:left="0" w:right="0" w:firstLine="709"/>
        <w:rPr>
          <w:rFonts w:eastAsiaTheme="minorHAnsi"/>
          <w:b/>
          <w:color w:val="auto"/>
          <w:szCs w:val="24"/>
          <w:lang w:eastAsia="en-US"/>
        </w:rPr>
      </w:pPr>
    </w:p>
    <w:p w14:paraId="219C0D81" w14:textId="4EC0BD82" w:rsidR="0007195F" w:rsidRDefault="00F26030" w:rsidP="00FD7A40">
      <w:pPr>
        <w:tabs>
          <w:tab w:val="right" w:pos="8498"/>
        </w:tabs>
        <w:spacing w:after="0" w:line="240" w:lineRule="auto"/>
        <w:ind w:left="0" w:right="0" w:firstLine="709"/>
        <w:rPr>
          <w:rFonts w:eastAsiaTheme="minorHAnsi"/>
          <w:color w:val="auto"/>
          <w:szCs w:val="24"/>
          <w:lang w:eastAsia="en-US"/>
        </w:rPr>
      </w:pPr>
      <w:r w:rsidRPr="00F26030">
        <w:rPr>
          <w:rFonts w:eastAsiaTheme="minorHAnsi"/>
          <w:b/>
          <w:color w:val="auto"/>
          <w:szCs w:val="24"/>
          <w:lang w:eastAsia="en-US"/>
        </w:rPr>
        <w:t>VI.</w:t>
      </w:r>
      <w:r w:rsidRPr="00F26030">
        <w:rPr>
          <w:rFonts w:eastAsiaTheme="minorHAnsi"/>
          <w:color w:val="auto"/>
          <w:szCs w:val="24"/>
          <w:lang w:eastAsia="en-US"/>
        </w:rPr>
        <w:t xml:space="preserve"> Se deroga.</w:t>
      </w:r>
    </w:p>
    <w:p w14:paraId="7ABED292" w14:textId="77777777" w:rsidR="0007195F" w:rsidRPr="00F26030" w:rsidRDefault="0007195F" w:rsidP="00FD7A40">
      <w:pPr>
        <w:tabs>
          <w:tab w:val="right" w:pos="8498"/>
        </w:tabs>
        <w:spacing w:after="0" w:line="240" w:lineRule="auto"/>
        <w:ind w:left="0" w:right="0" w:firstLine="709"/>
        <w:rPr>
          <w:rFonts w:eastAsiaTheme="minorHAnsi"/>
          <w:color w:val="auto"/>
          <w:szCs w:val="24"/>
          <w:lang w:eastAsia="en-US"/>
        </w:rPr>
      </w:pPr>
    </w:p>
    <w:p w14:paraId="13355705" w14:textId="77777777" w:rsidR="00F26030" w:rsidRDefault="00F26030" w:rsidP="00FD7A40">
      <w:pPr>
        <w:tabs>
          <w:tab w:val="right" w:pos="8498"/>
        </w:tabs>
        <w:spacing w:after="0" w:line="240" w:lineRule="auto"/>
        <w:ind w:left="0" w:right="0" w:firstLine="0"/>
        <w:rPr>
          <w:rFonts w:eastAsiaTheme="minorHAnsi"/>
          <w:color w:val="auto"/>
          <w:szCs w:val="24"/>
          <w:lang w:eastAsia="en-US"/>
        </w:rPr>
      </w:pPr>
      <w:r w:rsidRPr="00F26030">
        <w:rPr>
          <w:rFonts w:eastAsiaTheme="minorHAnsi"/>
          <w:b/>
          <w:color w:val="auto"/>
          <w:szCs w:val="24"/>
          <w:lang w:eastAsia="en-US"/>
        </w:rPr>
        <w:t xml:space="preserve">Artículo 6.- </w:t>
      </w:r>
      <w:r w:rsidRPr="00F26030">
        <w:rPr>
          <w:rFonts w:eastAsiaTheme="minorHAnsi"/>
          <w:color w:val="auto"/>
          <w:szCs w:val="24"/>
          <w:lang w:eastAsia="en-US"/>
        </w:rPr>
        <w:t>…</w:t>
      </w:r>
    </w:p>
    <w:p w14:paraId="6DDCAA7D" w14:textId="77777777" w:rsidR="00675F42" w:rsidRPr="00F26030" w:rsidRDefault="00675F42" w:rsidP="00FD7A40">
      <w:pPr>
        <w:tabs>
          <w:tab w:val="right" w:pos="8498"/>
        </w:tabs>
        <w:spacing w:after="0" w:line="240" w:lineRule="auto"/>
        <w:ind w:left="0" w:right="0" w:firstLine="0"/>
        <w:rPr>
          <w:rFonts w:eastAsiaTheme="minorHAnsi"/>
          <w:color w:val="auto"/>
          <w:szCs w:val="24"/>
          <w:lang w:eastAsia="en-US"/>
        </w:rPr>
      </w:pPr>
    </w:p>
    <w:p w14:paraId="00580501" w14:textId="77777777" w:rsidR="00F26030" w:rsidRDefault="00F26030" w:rsidP="00FD7A40">
      <w:pPr>
        <w:tabs>
          <w:tab w:val="right" w:pos="8498"/>
        </w:tabs>
        <w:spacing w:after="0" w:line="240" w:lineRule="auto"/>
        <w:ind w:left="0" w:right="0" w:firstLine="709"/>
        <w:rPr>
          <w:rFonts w:eastAsiaTheme="minorHAnsi"/>
          <w:color w:val="auto"/>
          <w:szCs w:val="24"/>
          <w:lang w:eastAsia="en-US"/>
        </w:rPr>
      </w:pPr>
      <w:r w:rsidRPr="00F26030">
        <w:rPr>
          <w:rFonts w:eastAsiaTheme="minorHAnsi"/>
          <w:b/>
          <w:color w:val="auto"/>
          <w:szCs w:val="24"/>
          <w:lang w:eastAsia="en-US"/>
        </w:rPr>
        <w:t>I.</w:t>
      </w:r>
      <w:r w:rsidRPr="00F26030">
        <w:rPr>
          <w:rFonts w:eastAsiaTheme="minorHAnsi"/>
          <w:color w:val="auto"/>
          <w:szCs w:val="24"/>
          <w:lang w:eastAsia="en-US"/>
        </w:rPr>
        <w:t xml:space="preserve"> y </w:t>
      </w:r>
      <w:r w:rsidRPr="00F26030">
        <w:rPr>
          <w:rFonts w:eastAsiaTheme="minorHAnsi"/>
          <w:b/>
          <w:color w:val="auto"/>
          <w:szCs w:val="24"/>
          <w:lang w:eastAsia="en-US"/>
        </w:rPr>
        <w:t>II.</w:t>
      </w:r>
      <w:r w:rsidRPr="00F26030">
        <w:rPr>
          <w:rFonts w:eastAsiaTheme="minorHAnsi"/>
          <w:color w:val="auto"/>
          <w:szCs w:val="24"/>
          <w:lang w:eastAsia="en-US"/>
        </w:rPr>
        <w:t xml:space="preserve"> …</w:t>
      </w:r>
    </w:p>
    <w:p w14:paraId="172869C9" w14:textId="77777777" w:rsidR="0007195F" w:rsidRPr="00F26030" w:rsidRDefault="0007195F" w:rsidP="00FD7A40">
      <w:pPr>
        <w:tabs>
          <w:tab w:val="right" w:pos="8498"/>
        </w:tabs>
        <w:spacing w:after="0" w:line="240" w:lineRule="auto"/>
        <w:ind w:left="0" w:right="0" w:firstLine="709"/>
        <w:rPr>
          <w:rFonts w:eastAsiaTheme="minorHAnsi"/>
          <w:color w:val="auto"/>
          <w:szCs w:val="24"/>
          <w:lang w:eastAsia="en-US"/>
        </w:rPr>
      </w:pPr>
    </w:p>
    <w:p w14:paraId="4BC4B4F4" w14:textId="77777777" w:rsidR="00F26030" w:rsidRPr="00F26030" w:rsidRDefault="00F26030" w:rsidP="00FD7A40">
      <w:pPr>
        <w:tabs>
          <w:tab w:val="right" w:pos="8498"/>
        </w:tabs>
        <w:spacing w:after="0" w:line="240" w:lineRule="auto"/>
        <w:ind w:left="0" w:right="0" w:firstLine="709"/>
        <w:rPr>
          <w:rFonts w:eastAsiaTheme="minorHAnsi"/>
          <w:color w:val="auto"/>
          <w:szCs w:val="24"/>
          <w:lang w:eastAsia="en-US"/>
        </w:rPr>
      </w:pPr>
      <w:r w:rsidRPr="00F26030">
        <w:rPr>
          <w:rFonts w:eastAsiaTheme="minorHAnsi"/>
          <w:b/>
          <w:bCs/>
          <w:color w:val="auto"/>
          <w:szCs w:val="24"/>
          <w:lang w:eastAsia="en-US"/>
        </w:rPr>
        <w:t>III.</w:t>
      </w:r>
      <w:r w:rsidRPr="00F26030">
        <w:rPr>
          <w:rFonts w:eastAsiaTheme="minorHAnsi"/>
          <w:color w:val="auto"/>
          <w:szCs w:val="24"/>
          <w:lang w:eastAsia="en-US"/>
        </w:rPr>
        <w:t xml:space="preserve"> Uso racional de los recursos naturales de acuerdo con la legislación nacional vigente en materia de protección del medio ambiente.</w:t>
      </w:r>
    </w:p>
    <w:p w14:paraId="4585675C" w14:textId="77777777" w:rsidR="00675F42" w:rsidRDefault="00675F42" w:rsidP="00FD7A40">
      <w:pPr>
        <w:tabs>
          <w:tab w:val="right" w:pos="8498"/>
        </w:tabs>
        <w:spacing w:after="0" w:line="240" w:lineRule="auto"/>
        <w:ind w:left="0" w:right="0" w:firstLine="709"/>
        <w:rPr>
          <w:rFonts w:eastAsiaTheme="minorHAnsi"/>
          <w:b/>
          <w:color w:val="auto"/>
          <w:szCs w:val="24"/>
          <w:lang w:eastAsia="en-US"/>
        </w:rPr>
      </w:pPr>
    </w:p>
    <w:p w14:paraId="545EDA52" w14:textId="77777777" w:rsidR="00F26030" w:rsidRPr="00F26030" w:rsidRDefault="00F26030" w:rsidP="00FD7A40">
      <w:pPr>
        <w:tabs>
          <w:tab w:val="right" w:pos="8498"/>
        </w:tabs>
        <w:spacing w:after="0" w:line="240" w:lineRule="auto"/>
        <w:ind w:left="0" w:right="0" w:firstLine="709"/>
        <w:rPr>
          <w:rFonts w:eastAsiaTheme="minorHAnsi"/>
          <w:color w:val="auto"/>
          <w:szCs w:val="24"/>
          <w:lang w:eastAsia="en-US"/>
        </w:rPr>
      </w:pPr>
      <w:r w:rsidRPr="00F26030">
        <w:rPr>
          <w:rFonts w:eastAsiaTheme="minorHAnsi"/>
          <w:b/>
          <w:color w:val="auto"/>
          <w:szCs w:val="24"/>
          <w:lang w:eastAsia="en-US"/>
        </w:rPr>
        <w:t>IV.</w:t>
      </w:r>
      <w:r w:rsidRPr="00F26030">
        <w:rPr>
          <w:rFonts w:eastAsiaTheme="minorHAnsi"/>
          <w:color w:val="auto"/>
          <w:szCs w:val="24"/>
          <w:lang w:eastAsia="en-US"/>
        </w:rPr>
        <w:t xml:space="preserve"> a la </w:t>
      </w:r>
      <w:r w:rsidRPr="00F26030">
        <w:rPr>
          <w:rFonts w:eastAsiaTheme="minorHAnsi"/>
          <w:b/>
          <w:color w:val="auto"/>
          <w:szCs w:val="24"/>
          <w:lang w:eastAsia="en-US"/>
        </w:rPr>
        <w:t>VII</w:t>
      </w:r>
      <w:r w:rsidRPr="00F26030">
        <w:rPr>
          <w:rFonts w:eastAsiaTheme="minorHAnsi"/>
          <w:color w:val="auto"/>
          <w:szCs w:val="24"/>
          <w:lang w:eastAsia="en-US"/>
        </w:rPr>
        <w:t>. …</w:t>
      </w:r>
    </w:p>
    <w:p w14:paraId="29DB0845" w14:textId="77777777" w:rsidR="00675F42" w:rsidRDefault="00675F42" w:rsidP="0007195F">
      <w:pPr>
        <w:tabs>
          <w:tab w:val="right" w:pos="8498"/>
        </w:tabs>
        <w:spacing w:after="0" w:line="276" w:lineRule="auto"/>
        <w:ind w:left="0" w:right="0" w:firstLine="0"/>
        <w:rPr>
          <w:rFonts w:eastAsiaTheme="minorHAnsi"/>
          <w:b/>
          <w:color w:val="auto"/>
          <w:szCs w:val="24"/>
          <w:lang w:eastAsia="en-US"/>
        </w:rPr>
      </w:pPr>
    </w:p>
    <w:p w14:paraId="55EA504F" w14:textId="77777777" w:rsidR="00F26030" w:rsidRP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color w:val="auto"/>
          <w:szCs w:val="24"/>
          <w:lang w:eastAsia="en-US"/>
        </w:rPr>
        <w:t xml:space="preserve">Artículo 12.- </w:t>
      </w:r>
      <w:r w:rsidRPr="00F26030">
        <w:rPr>
          <w:rFonts w:eastAsiaTheme="minorHAnsi"/>
          <w:color w:val="auto"/>
          <w:szCs w:val="24"/>
          <w:lang w:eastAsia="en-US"/>
        </w:rPr>
        <w:t>…</w:t>
      </w:r>
    </w:p>
    <w:p w14:paraId="52D8FC5B"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1917BC58"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w:t>
      </w:r>
      <w:r w:rsidRPr="00F26030">
        <w:rPr>
          <w:rFonts w:eastAsiaTheme="minorHAnsi"/>
          <w:color w:val="auto"/>
          <w:szCs w:val="24"/>
          <w:lang w:eastAsia="en-US"/>
        </w:rPr>
        <w:t xml:space="preserve"> a la </w:t>
      </w:r>
      <w:r w:rsidRPr="00F26030">
        <w:rPr>
          <w:rFonts w:eastAsiaTheme="minorHAnsi"/>
          <w:b/>
          <w:color w:val="auto"/>
          <w:szCs w:val="24"/>
          <w:lang w:eastAsia="en-US"/>
        </w:rPr>
        <w:t>V.</w:t>
      </w:r>
      <w:r w:rsidRPr="00F26030">
        <w:rPr>
          <w:rFonts w:eastAsiaTheme="minorHAnsi"/>
          <w:color w:val="auto"/>
          <w:szCs w:val="24"/>
          <w:lang w:eastAsia="en-US"/>
        </w:rPr>
        <w:t xml:space="preserve"> …</w:t>
      </w:r>
    </w:p>
    <w:p w14:paraId="69561F39"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3EA1470C"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VI.</w:t>
      </w:r>
      <w:r w:rsidRPr="00F26030">
        <w:rPr>
          <w:rFonts w:eastAsiaTheme="minorHAnsi"/>
          <w:color w:val="auto"/>
          <w:szCs w:val="24"/>
          <w:lang w:eastAsia="en-US"/>
        </w:rPr>
        <w:t xml:space="preserve"> Se deroga.</w:t>
      </w:r>
    </w:p>
    <w:p w14:paraId="27F8CAB0"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4C2F7159"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VII.</w:t>
      </w:r>
      <w:r w:rsidRPr="00F26030">
        <w:rPr>
          <w:rFonts w:eastAsiaTheme="minorHAnsi"/>
          <w:color w:val="auto"/>
          <w:szCs w:val="24"/>
          <w:lang w:eastAsia="en-US"/>
        </w:rPr>
        <w:t xml:space="preserve"> a la </w:t>
      </w:r>
      <w:r w:rsidRPr="00F26030">
        <w:rPr>
          <w:rFonts w:eastAsiaTheme="minorHAnsi"/>
          <w:b/>
          <w:color w:val="auto"/>
          <w:szCs w:val="24"/>
          <w:lang w:eastAsia="en-US"/>
        </w:rPr>
        <w:t>IX.</w:t>
      </w:r>
      <w:r w:rsidRPr="00F26030">
        <w:rPr>
          <w:rFonts w:eastAsiaTheme="minorHAnsi"/>
          <w:color w:val="auto"/>
          <w:szCs w:val="24"/>
          <w:lang w:eastAsia="en-US"/>
        </w:rPr>
        <w:t xml:space="preserve"> ...</w:t>
      </w:r>
    </w:p>
    <w:p w14:paraId="0E849AE1" w14:textId="77777777" w:rsidR="00675F42" w:rsidRDefault="00675F42" w:rsidP="0007195F">
      <w:pPr>
        <w:tabs>
          <w:tab w:val="right" w:pos="8498"/>
        </w:tabs>
        <w:spacing w:after="0" w:line="276" w:lineRule="auto"/>
        <w:ind w:left="0" w:right="0" w:firstLine="709"/>
        <w:rPr>
          <w:rFonts w:eastAsiaTheme="minorHAnsi"/>
          <w:b/>
          <w:bCs/>
          <w:color w:val="auto"/>
          <w:szCs w:val="24"/>
          <w:lang w:eastAsia="en-US"/>
        </w:rPr>
      </w:pPr>
    </w:p>
    <w:p w14:paraId="531C42F1" w14:textId="77777777" w:rsid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bCs/>
          <w:color w:val="auto"/>
          <w:szCs w:val="24"/>
          <w:lang w:eastAsia="en-US"/>
        </w:rPr>
        <w:t>X.</w:t>
      </w:r>
      <w:r w:rsidRPr="00F26030">
        <w:rPr>
          <w:rFonts w:eastAsiaTheme="minorHAnsi"/>
          <w:color w:val="auto"/>
          <w:szCs w:val="24"/>
          <w:lang w:eastAsia="en-US"/>
        </w:rPr>
        <w:t xml:space="preserve"> Promover la creación de un catálogo o directorio de emprendedores segmentado con base en los sectores presentes en la economía del estado.</w:t>
      </w:r>
    </w:p>
    <w:p w14:paraId="05A11A89" w14:textId="77777777" w:rsidR="0007195F" w:rsidRPr="00F26030" w:rsidRDefault="0007195F" w:rsidP="00FD7A40">
      <w:pPr>
        <w:tabs>
          <w:tab w:val="right" w:pos="8498"/>
        </w:tabs>
        <w:spacing w:after="0" w:line="276" w:lineRule="auto"/>
        <w:ind w:left="0" w:right="0" w:firstLine="0"/>
        <w:rPr>
          <w:rFonts w:eastAsiaTheme="minorHAnsi"/>
          <w:color w:val="auto"/>
          <w:szCs w:val="24"/>
          <w:lang w:eastAsia="en-US"/>
        </w:rPr>
      </w:pPr>
    </w:p>
    <w:p w14:paraId="1420D06F" w14:textId="77777777" w:rsidR="00675F42" w:rsidRDefault="00F26030" w:rsidP="0007195F">
      <w:pPr>
        <w:tabs>
          <w:tab w:val="right" w:pos="8498"/>
        </w:tabs>
        <w:spacing w:after="0" w:line="276" w:lineRule="auto"/>
        <w:ind w:left="0" w:right="0" w:firstLine="0"/>
        <w:jc w:val="center"/>
        <w:rPr>
          <w:rFonts w:eastAsiaTheme="minorHAnsi"/>
          <w:b/>
          <w:color w:val="auto"/>
          <w:szCs w:val="24"/>
          <w:lang w:eastAsia="en-US"/>
        </w:rPr>
      </w:pPr>
      <w:r w:rsidRPr="00F26030">
        <w:rPr>
          <w:rFonts w:eastAsiaTheme="minorHAnsi"/>
          <w:b/>
          <w:color w:val="auto"/>
          <w:szCs w:val="24"/>
          <w:lang w:eastAsia="en-US"/>
        </w:rPr>
        <w:t>CAPÍTULO III</w:t>
      </w:r>
    </w:p>
    <w:p w14:paraId="7E40E8B2" w14:textId="49E8FC0E" w:rsidR="00F26030" w:rsidRDefault="00F26030" w:rsidP="0007195F">
      <w:pPr>
        <w:tabs>
          <w:tab w:val="right" w:pos="8498"/>
        </w:tabs>
        <w:spacing w:after="0" w:line="276" w:lineRule="auto"/>
        <w:ind w:left="0" w:right="0" w:firstLine="0"/>
        <w:jc w:val="center"/>
        <w:rPr>
          <w:rFonts w:eastAsiaTheme="minorHAnsi"/>
          <w:b/>
          <w:color w:val="auto"/>
          <w:szCs w:val="24"/>
          <w:lang w:eastAsia="en-US"/>
        </w:rPr>
      </w:pPr>
      <w:r w:rsidRPr="00F26030">
        <w:rPr>
          <w:rFonts w:eastAsiaTheme="minorHAnsi"/>
          <w:b/>
          <w:color w:val="auto"/>
          <w:szCs w:val="24"/>
          <w:lang w:eastAsia="en-US"/>
        </w:rPr>
        <w:br/>
        <w:t>De las Políticas de Fomento al Emprendimiento</w:t>
      </w:r>
    </w:p>
    <w:p w14:paraId="0A1A74BD" w14:textId="77777777" w:rsidR="00675F42" w:rsidRPr="00F26030" w:rsidRDefault="00675F42" w:rsidP="0007195F">
      <w:pPr>
        <w:tabs>
          <w:tab w:val="right" w:pos="8498"/>
        </w:tabs>
        <w:spacing w:after="0" w:line="276" w:lineRule="auto"/>
        <w:ind w:left="0" w:right="0" w:firstLine="0"/>
        <w:jc w:val="center"/>
        <w:rPr>
          <w:rFonts w:eastAsiaTheme="minorHAnsi"/>
          <w:b/>
          <w:color w:val="auto"/>
          <w:szCs w:val="24"/>
          <w:lang w:eastAsia="en-US"/>
        </w:rPr>
      </w:pPr>
    </w:p>
    <w:p w14:paraId="1B2BEA01" w14:textId="4FD1933C"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13.-</w:t>
      </w:r>
      <w:r w:rsidR="00B27BA0">
        <w:rPr>
          <w:rFonts w:eastAsiaTheme="minorHAnsi"/>
          <w:color w:val="auto"/>
          <w:szCs w:val="24"/>
          <w:lang w:eastAsia="en-US"/>
        </w:rPr>
        <w:t xml:space="preserve"> El I</w:t>
      </w:r>
      <w:r w:rsidRPr="00F26030">
        <w:rPr>
          <w:rFonts w:eastAsiaTheme="minorHAnsi"/>
          <w:color w:val="auto"/>
          <w:szCs w:val="24"/>
          <w:lang w:eastAsia="en-US"/>
        </w:rPr>
        <w:t xml:space="preserve">nstituto deberá contar con un programa que tenga como objetivo que la población emprendedora y empresarial se desenvuelva en un contexto favorable para el desarrollo de proyectos productivos con enfoque de inclusión. </w:t>
      </w:r>
    </w:p>
    <w:p w14:paraId="33FD2D5C" w14:textId="77777777" w:rsidR="00675F42" w:rsidRPr="00F26030" w:rsidRDefault="00675F42" w:rsidP="0007195F">
      <w:pPr>
        <w:tabs>
          <w:tab w:val="right" w:pos="8498"/>
        </w:tabs>
        <w:spacing w:after="0" w:line="276" w:lineRule="auto"/>
        <w:ind w:left="0" w:right="0" w:firstLine="0"/>
        <w:rPr>
          <w:rFonts w:eastAsiaTheme="minorHAnsi"/>
          <w:color w:val="auto"/>
          <w:szCs w:val="24"/>
          <w:lang w:eastAsia="en-US"/>
        </w:rPr>
      </w:pPr>
    </w:p>
    <w:p w14:paraId="7EBCED38" w14:textId="41374EB7" w:rsidR="00F26030" w:rsidRDefault="00F26030" w:rsidP="0007195F">
      <w:pPr>
        <w:widowControl w:val="0"/>
        <w:tabs>
          <w:tab w:val="right" w:pos="8498"/>
        </w:tabs>
        <w:spacing w:after="0" w:line="276" w:lineRule="auto"/>
        <w:ind w:left="0" w:right="0" w:firstLine="0"/>
        <w:rPr>
          <w:rFonts w:eastAsiaTheme="minorHAnsi"/>
          <w:color w:val="auto"/>
          <w:szCs w:val="24"/>
          <w:lang w:eastAsia="en-US"/>
        </w:rPr>
      </w:pPr>
      <w:r w:rsidRPr="00F26030">
        <w:rPr>
          <w:rFonts w:eastAsiaTheme="minorHAnsi"/>
          <w:color w:val="auto"/>
          <w:szCs w:val="24"/>
          <w:lang w:eastAsia="en-US"/>
        </w:rPr>
        <w:t xml:space="preserve">Para la operación del programa, </w:t>
      </w:r>
      <w:r w:rsidR="00B27BA0">
        <w:rPr>
          <w:rFonts w:eastAsiaTheme="minorHAnsi"/>
          <w:color w:val="auto"/>
          <w:szCs w:val="24"/>
          <w:lang w:eastAsia="en-US"/>
        </w:rPr>
        <w:t>el I</w:t>
      </w:r>
      <w:r w:rsidRPr="00F26030">
        <w:rPr>
          <w:rFonts w:eastAsiaTheme="minorHAnsi"/>
          <w:color w:val="auto"/>
          <w:szCs w:val="24"/>
          <w:lang w:eastAsia="en-US"/>
        </w:rPr>
        <w:t>nstituto deberá realizar las siguientes acciones:</w:t>
      </w:r>
    </w:p>
    <w:p w14:paraId="12C1ECD4" w14:textId="77777777" w:rsidR="00675F42" w:rsidRPr="00F26030" w:rsidRDefault="00675F42" w:rsidP="0007195F">
      <w:pPr>
        <w:widowControl w:val="0"/>
        <w:tabs>
          <w:tab w:val="right" w:pos="8498"/>
        </w:tabs>
        <w:spacing w:after="0" w:line="276" w:lineRule="auto"/>
        <w:ind w:left="0" w:right="0" w:firstLine="0"/>
        <w:rPr>
          <w:rFonts w:eastAsiaTheme="minorHAnsi"/>
          <w:b/>
          <w:color w:val="auto"/>
          <w:szCs w:val="24"/>
          <w:lang w:eastAsia="en-US"/>
        </w:rPr>
      </w:pPr>
    </w:p>
    <w:p w14:paraId="30E57AC6"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w:t>
      </w:r>
      <w:r w:rsidRPr="00F26030">
        <w:rPr>
          <w:rFonts w:eastAsiaTheme="minorHAnsi"/>
          <w:color w:val="auto"/>
          <w:szCs w:val="24"/>
          <w:lang w:eastAsia="en-US"/>
        </w:rPr>
        <w:t xml:space="preserve"> La prestación de los servicios de consultorías, capacitaciones y asesorías para obtener la protección de marcas conforme a lo establecido por la normativa aplicable; así como el otorgamiento de apoyo en especie a través del subsidio parcial del pago del derecho para el ingreso de la solicitud de registro de marca ante el Instituto Mexicano de la Propiedad Industrial.</w:t>
      </w:r>
    </w:p>
    <w:p w14:paraId="34A742A7" w14:textId="77777777" w:rsidR="00675F42" w:rsidRDefault="00675F42" w:rsidP="0007195F">
      <w:pPr>
        <w:spacing w:after="0" w:line="276" w:lineRule="auto"/>
        <w:ind w:left="0" w:right="0" w:firstLine="709"/>
        <w:rPr>
          <w:rFonts w:eastAsiaTheme="minorHAnsi"/>
          <w:b/>
          <w:color w:val="auto"/>
          <w:szCs w:val="24"/>
          <w:lang w:eastAsia="en-US"/>
        </w:rPr>
      </w:pPr>
    </w:p>
    <w:p w14:paraId="6EA3DA77" w14:textId="77777777" w:rsidR="00F26030" w:rsidRPr="00F26030" w:rsidRDefault="00F26030" w:rsidP="0007195F">
      <w:pPr>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II.</w:t>
      </w:r>
      <w:r w:rsidRPr="00F26030">
        <w:rPr>
          <w:rFonts w:eastAsiaTheme="minorHAnsi"/>
          <w:color w:val="auto"/>
          <w:szCs w:val="24"/>
          <w:lang w:eastAsia="en-US"/>
        </w:rPr>
        <w:t xml:space="preserve"> La prestación de los servicios de consultorías, capacitaciones y asesorías para el desarrollo de la imagen corporativa, así como el otorgamiento de pagos de servicios de tramitología para escalar el crecimiento del negocio.</w:t>
      </w:r>
    </w:p>
    <w:p w14:paraId="0FB4DF02" w14:textId="77777777" w:rsidR="00675F42" w:rsidRDefault="00675F42" w:rsidP="0007195F">
      <w:pPr>
        <w:spacing w:after="0" w:line="276" w:lineRule="auto"/>
        <w:ind w:left="0" w:right="0" w:firstLine="709"/>
        <w:rPr>
          <w:rFonts w:eastAsiaTheme="minorHAnsi"/>
          <w:b/>
          <w:color w:val="auto"/>
          <w:szCs w:val="24"/>
          <w:lang w:eastAsia="en-US"/>
        </w:rPr>
      </w:pPr>
    </w:p>
    <w:p w14:paraId="1F00ED96" w14:textId="77777777" w:rsidR="00F26030" w:rsidRPr="00F26030" w:rsidRDefault="00F26030" w:rsidP="0007195F">
      <w:pPr>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III.</w:t>
      </w:r>
      <w:r w:rsidRPr="00F26030">
        <w:rPr>
          <w:rFonts w:eastAsiaTheme="minorHAnsi"/>
          <w:color w:val="auto"/>
          <w:szCs w:val="24"/>
          <w:lang w:eastAsia="en-US"/>
        </w:rPr>
        <w:t xml:space="preserve"> El otorgamiento de apoyos en especie como materias primas, herramientas o equipo para la elaboración de los productos de las personas emprendedoras, micro y pequeñas empresas para el incremento de su capacidad de producción.</w:t>
      </w:r>
    </w:p>
    <w:p w14:paraId="29B86233" w14:textId="77777777" w:rsidR="0007195F" w:rsidRDefault="0007195F" w:rsidP="0007195F">
      <w:pPr>
        <w:spacing w:after="0" w:line="276" w:lineRule="auto"/>
        <w:ind w:left="0" w:right="0" w:firstLine="709"/>
        <w:rPr>
          <w:rFonts w:eastAsiaTheme="minorHAnsi"/>
          <w:b/>
          <w:color w:val="auto"/>
          <w:szCs w:val="24"/>
          <w:lang w:eastAsia="en-US"/>
        </w:rPr>
      </w:pPr>
    </w:p>
    <w:p w14:paraId="01A74BC4" w14:textId="77777777" w:rsidR="00F26030" w:rsidRDefault="00F26030" w:rsidP="0007195F">
      <w:pPr>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IV.</w:t>
      </w:r>
      <w:r w:rsidRPr="00F26030">
        <w:rPr>
          <w:rFonts w:eastAsiaTheme="minorHAnsi"/>
          <w:color w:val="auto"/>
          <w:szCs w:val="24"/>
          <w:lang w:eastAsia="en-US"/>
        </w:rPr>
        <w:t xml:space="preserve"> El otorgamiento de apoyos en especie para la digitalización de la operación del negocio, como el pago total o parcial de herramientas, equipo, hardware o software, que permitan tener una operación más eficiente del negocio.</w:t>
      </w:r>
    </w:p>
    <w:p w14:paraId="28DBF724" w14:textId="77777777" w:rsidR="00675F42" w:rsidRPr="00F26030" w:rsidRDefault="00675F42" w:rsidP="0007195F">
      <w:pPr>
        <w:spacing w:after="0" w:line="276" w:lineRule="auto"/>
        <w:ind w:left="0" w:right="0" w:firstLine="709"/>
        <w:rPr>
          <w:rFonts w:eastAsiaTheme="minorHAnsi"/>
          <w:b/>
          <w:color w:val="auto"/>
          <w:szCs w:val="24"/>
          <w:lang w:eastAsia="en-US"/>
        </w:rPr>
      </w:pPr>
    </w:p>
    <w:p w14:paraId="52D7C9E8" w14:textId="33F95A66" w:rsidR="00675F42" w:rsidRDefault="00F26030" w:rsidP="0007195F">
      <w:pPr>
        <w:spacing w:after="0" w:line="276" w:lineRule="auto"/>
        <w:ind w:left="0" w:right="0" w:firstLine="0"/>
        <w:rPr>
          <w:rFonts w:eastAsiaTheme="minorHAnsi"/>
          <w:color w:val="auto"/>
          <w:szCs w:val="24"/>
          <w:lang w:eastAsia="en-US"/>
        </w:rPr>
      </w:pPr>
      <w:r w:rsidRPr="00F26030">
        <w:rPr>
          <w:rFonts w:eastAsiaTheme="minorHAnsi"/>
          <w:color w:val="auto"/>
          <w:szCs w:val="24"/>
          <w:lang w:eastAsia="en-US"/>
        </w:rPr>
        <w:t>Para acceder a los subsidios o ayudas previstos en este artículo, se deberán cumplir además de lo previsto en esta ley, con los requisitos establecidos en las reglas de operación donde se regulen; y se otorgarán de acuerdo con la disponibilidad presupuestaria.</w:t>
      </w:r>
    </w:p>
    <w:p w14:paraId="000DDB31" w14:textId="77777777" w:rsidR="00675F42" w:rsidRPr="00675F42" w:rsidRDefault="00675F42" w:rsidP="0007195F">
      <w:pPr>
        <w:spacing w:after="0" w:line="276" w:lineRule="auto"/>
        <w:ind w:left="0" w:right="0" w:firstLine="0"/>
        <w:rPr>
          <w:rFonts w:eastAsiaTheme="minorHAnsi"/>
          <w:color w:val="auto"/>
          <w:szCs w:val="24"/>
          <w:lang w:eastAsia="en-US"/>
        </w:rPr>
      </w:pPr>
    </w:p>
    <w:p w14:paraId="3B69BDB8" w14:textId="2F00FD60" w:rsidR="00675F42" w:rsidRDefault="00F26030" w:rsidP="0007195F">
      <w:pPr>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14.-</w:t>
      </w:r>
      <w:r w:rsidR="00B27BA0">
        <w:rPr>
          <w:rFonts w:eastAsiaTheme="minorHAnsi"/>
          <w:color w:val="auto"/>
          <w:szCs w:val="24"/>
          <w:lang w:eastAsia="en-US"/>
        </w:rPr>
        <w:t xml:space="preserve"> El I</w:t>
      </w:r>
      <w:r w:rsidRPr="00F26030">
        <w:rPr>
          <w:rFonts w:eastAsiaTheme="minorHAnsi"/>
          <w:color w:val="auto"/>
          <w:szCs w:val="24"/>
          <w:lang w:eastAsia="en-US"/>
        </w:rPr>
        <w:t>nstituto deberá contar con un programa consistente en el otorgamiento de consultorías, para que las ideas o proyectos de las personas beneficiarias se consoliden en un proyecto de negocio validado en el mercado y con las bases para un crecimiento local, la vinculación con diversas entidades, la integración a cadenas productivas y su proyección hacia mercados nacionales o internacionales.</w:t>
      </w:r>
    </w:p>
    <w:p w14:paraId="19A4E863" w14:textId="77777777" w:rsidR="00675F42" w:rsidRPr="00675F42" w:rsidRDefault="00675F42" w:rsidP="0007195F">
      <w:pPr>
        <w:spacing w:after="0" w:line="276" w:lineRule="auto"/>
        <w:ind w:left="0" w:right="0" w:firstLine="0"/>
        <w:rPr>
          <w:rFonts w:eastAsiaTheme="minorHAnsi"/>
          <w:color w:val="auto"/>
          <w:szCs w:val="24"/>
          <w:lang w:eastAsia="en-US"/>
        </w:rPr>
      </w:pPr>
    </w:p>
    <w:p w14:paraId="7F5F76EB" w14:textId="6245E005"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15.-</w:t>
      </w:r>
      <w:r w:rsidR="00B27BA0">
        <w:rPr>
          <w:rFonts w:eastAsiaTheme="minorHAnsi"/>
          <w:color w:val="auto"/>
          <w:szCs w:val="24"/>
          <w:lang w:eastAsia="en-US"/>
        </w:rPr>
        <w:t xml:space="preserve"> El I</w:t>
      </w:r>
      <w:r w:rsidRPr="00F26030">
        <w:rPr>
          <w:rFonts w:eastAsiaTheme="minorHAnsi"/>
          <w:color w:val="auto"/>
          <w:szCs w:val="24"/>
          <w:lang w:eastAsia="en-US"/>
        </w:rPr>
        <w:t xml:space="preserve">nstituto deberá contar con un programa que tenga como objetivo que las empresas constituidas en el estado accedan a apoyos en especie consistentes en diagnósticos empresariales, procesos de formación, consultorías, asesorías o vinculaciones comerciales, que les permitan acelerar el crecimiento de su volumen de operaciones. </w:t>
      </w:r>
    </w:p>
    <w:p w14:paraId="6673DC4E" w14:textId="77777777" w:rsidR="00675F42" w:rsidRPr="00F26030" w:rsidRDefault="00675F42" w:rsidP="0007195F">
      <w:pPr>
        <w:tabs>
          <w:tab w:val="right" w:pos="8498"/>
        </w:tabs>
        <w:spacing w:after="0" w:line="276" w:lineRule="auto"/>
        <w:ind w:left="0" w:right="0" w:firstLine="0"/>
        <w:rPr>
          <w:rFonts w:eastAsiaTheme="minorHAnsi"/>
          <w:color w:val="auto"/>
          <w:szCs w:val="24"/>
          <w:lang w:eastAsia="en-US"/>
        </w:rPr>
      </w:pPr>
    </w:p>
    <w:p w14:paraId="0C621AF9" w14:textId="5465440E"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 xml:space="preserve">Artículo 16.- </w:t>
      </w:r>
      <w:r w:rsidR="00B27BA0">
        <w:rPr>
          <w:rFonts w:eastAsiaTheme="minorHAnsi"/>
          <w:color w:val="auto"/>
          <w:szCs w:val="24"/>
          <w:lang w:eastAsia="en-US"/>
        </w:rPr>
        <w:t>El I</w:t>
      </w:r>
      <w:r w:rsidRPr="00F26030">
        <w:rPr>
          <w:rFonts w:eastAsiaTheme="minorHAnsi"/>
          <w:color w:val="auto"/>
          <w:szCs w:val="24"/>
          <w:lang w:eastAsia="en-US"/>
        </w:rPr>
        <w:t>nstituto deberá contar con una marca registrada para prestar el servicio de comercialización de productos y servicios de terceros mediante eventos promocionales, o por cualquier otra forma de intermediación y de asesoramiento en la materia, a efecto de promover el desarrollo del sector artesanal en el estado.</w:t>
      </w:r>
    </w:p>
    <w:p w14:paraId="05D77AF9" w14:textId="77777777" w:rsidR="00675F42" w:rsidRPr="00F26030" w:rsidRDefault="00675F42" w:rsidP="0007195F">
      <w:pPr>
        <w:tabs>
          <w:tab w:val="right" w:pos="8498"/>
        </w:tabs>
        <w:spacing w:after="0" w:line="276" w:lineRule="auto"/>
        <w:ind w:left="0" w:right="0" w:firstLine="0"/>
        <w:rPr>
          <w:rFonts w:eastAsiaTheme="minorHAnsi"/>
          <w:color w:val="auto"/>
          <w:szCs w:val="24"/>
          <w:lang w:eastAsia="en-US"/>
        </w:rPr>
      </w:pPr>
    </w:p>
    <w:p w14:paraId="2AB170D7" w14:textId="77777777" w:rsidR="00F26030" w:rsidRDefault="00F26030" w:rsidP="0007195F">
      <w:pPr>
        <w:spacing w:after="0" w:line="276" w:lineRule="auto"/>
        <w:ind w:left="0" w:right="0" w:firstLine="0"/>
        <w:rPr>
          <w:rFonts w:eastAsiaTheme="minorHAnsi"/>
          <w:color w:val="auto"/>
          <w:szCs w:val="24"/>
          <w:lang w:eastAsia="en-US"/>
        </w:rPr>
      </w:pPr>
      <w:r w:rsidRPr="00F26030">
        <w:rPr>
          <w:rFonts w:eastAsiaTheme="minorHAnsi"/>
          <w:b/>
          <w:color w:val="auto"/>
          <w:szCs w:val="24"/>
          <w:lang w:eastAsia="en-US"/>
        </w:rPr>
        <w:t>Artículo 16 bis.-</w:t>
      </w:r>
      <w:r w:rsidRPr="00F26030">
        <w:rPr>
          <w:rFonts w:eastAsiaTheme="minorHAnsi"/>
          <w:color w:val="auto"/>
          <w:szCs w:val="24"/>
          <w:lang w:eastAsia="en-US"/>
        </w:rPr>
        <w:t xml:space="preserve"> Los programas a que se hace referencia en este capítulo deberán contar con sus respectivas reglas de operación y ajustarse a la Ley del Presupuesto y Contabilidad Gubernamental del Estado de Yucatán, la Ley de Desarrollo Social del Estado de Yucatán, y demás disposiciones y normativas aplicables.</w:t>
      </w:r>
    </w:p>
    <w:p w14:paraId="21F2F308" w14:textId="77777777" w:rsidR="0007195F" w:rsidRDefault="0007195F" w:rsidP="0007195F">
      <w:pPr>
        <w:spacing w:after="0" w:line="276" w:lineRule="auto"/>
        <w:ind w:left="0" w:right="0" w:firstLine="0"/>
        <w:rPr>
          <w:rFonts w:eastAsiaTheme="minorHAnsi"/>
          <w:color w:val="auto"/>
          <w:szCs w:val="24"/>
          <w:lang w:eastAsia="en-US"/>
        </w:rPr>
      </w:pPr>
    </w:p>
    <w:p w14:paraId="369565BE" w14:textId="77777777" w:rsidR="00675F42" w:rsidRPr="00F26030" w:rsidRDefault="00675F42" w:rsidP="0007195F">
      <w:pPr>
        <w:spacing w:after="0" w:line="276" w:lineRule="auto"/>
        <w:ind w:left="0" w:right="0" w:firstLine="0"/>
        <w:rPr>
          <w:rFonts w:eastAsiaTheme="minorHAnsi"/>
          <w:b/>
          <w:color w:val="auto"/>
          <w:szCs w:val="24"/>
          <w:lang w:eastAsia="en-US"/>
        </w:rPr>
      </w:pPr>
    </w:p>
    <w:p w14:paraId="1C6D0836" w14:textId="77777777" w:rsidR="00675F42" w:rsidRDefault="00F26030" w:rsidP="0007195F">
      <w:pPr>
        <w:tabs>
          <w:tab w:val="right" w:pos="8498"/>
        </w:tabs>
        <w:spacing w:after="0" w:line="276" w:lineRule="auto"/>
        <w:ind w:left="0" w:right="0" w:firstLine="0"/>
        <w:jc w:val="center"/>
        <w:rPr>
          <w:rFonts w:eastAsiaTheme="minorHAnsi"/>
          <w:b/>
          <w:color w:val="auto"/>
          <w:szCs w:val="24"/>
          <w:lang w:eastAsia="en-US"/>
        </w:rPr>
      </w:pPr>
      <w:r w:rsidRPr="00F26030">
        <w:rPr>
          <w:rFonts w:eastAsiaTheme="minorHAnsi"/>
          <w:b/>
          <w:color w:val="auto"/>
          <w:szCs w:val="24"/>
          <w:lang w:eastAsia="en-US"/>
        </w:rPr>
        <w:t>CAPÍTULO IV</w:t>
      </w:r>
    </w:p>
    <w:p w14:paraId="7442AC4A" w14:textId="1DE0BF75" w:rsidR="00F26030" w:rsidRDefault="00F26030" w:rsidP="0007195F">
      <w:pPr>
        <w:tabs>
          <w:tab w:val="right" w:pos="8498"/>
        </w:tabs>
        <w:spacing w:after="0" w:line="276" w:lineRule="auto"/>
        <w:ind w:left="0" w:right="0" w:firstLine="0"/>
        <w:jc w:val="center"/>
        <w:rPr>
          <w:rFonts w:eastAsiaTheme="minorHAnsi"/>
          <w:b/>
          <w:bCs/>
          <w:color w:val="auto"/>
          <w:szCs w:val="24"/>
          <w:lang w:eastAsia="en-US"/>
        </w:rPr>
      </w:pPr>
      <w:r w:rsidRPr="00F26030">
        <w:rPr>
          <w:rFonts w:eastAsiaTheme="minorHAnsi"/>
          <w:b/>
          <w:color w:val="auto"/>
          <w:szCs w:val="24"/>
          <w:lang w:eastAsia="en-US"/>
        </w:rPr>
        <w:br/>
      </w:r>
      <w:r w:rsidRPr="00F26030">
        <w:rPr>
          <w:rFonts w:eastAsiaTheme="minorHAnsi"/>
          <w:b/>
          <w:bCs/>
          <w:color w:val="auto"/>
          <w:szCs w:val="24"/>
          <w:lang w:eastAsia="en-US"/>
        </w:rPr>
        <w:t>Del Programa de Crédito y Financiamiento</w:t>
      </w:r>
    </w:p>
    <w:p w14:paraId="521DBC0D" w14:textId="77777777" w:rsidR="00675F42" w:rsidRPr="00F26030" w:rsidRDefault="00675F42" w:rsidP="0007195F">
      <w:pPr>
        <w:tabs>
          <w:tab w:val="right" w:pos="8498"/>
        </w:tabs>
        <w:spacing w:after="0" w:line="276" w:lineRule="auto"/>
        <w:ind w:left="0" w:right="0" w:firstLine="0"/>
        <w:jc w:val="center"/>
        <w:rPr>
          <w:rFonts w:eastAsiaTheme="minorHAnsi"/>
          <w:b/>
          <w:color w:val="auto"/>
          <w:szCs w:val="24"/>
          <w:lang w:eastAsia="en-US"/>
        </w:rPr>
      </w:pPr>
    </w:p>
    <w:p w14:paraId="3CD877F6" w14:textId="6A32446A" w:rsidR="00F26030" w:rsidRDefault="00F26030" w:rsidP="0007195F">
      <w:pPr>
        <w:spacing w:after="0" w:line="276" w:lineRule="auto"/>
        <w:ind w:left="0" w:right="0" w:firstLine="0"/>
        <w:rPr>
          <w:rFonts w:eastAsiaTheme="minorHAnsi"/>
          <w:color w:val="auto"/>
          <w:szCs w:val="24"/>
          <w:lang w:eastAsia="en-US"/>
        </w:rPr>
      </w:pPr>
      <w:r w:rsidRPr="00F26030">
        <w:rPr>
          <w:rFonts w:eastAsiaTheme="minorHAnsi"/>
          <w:b/>
          <w:color w:val="auto"/>
          <w:szCs w:val="24"/>
          <w:lang w:eastAsia="en-US"/>
        </w:rPr>
        <w:t xml:space="preserve">Artículo 17.- </w:t>
      </w:r>
      <w:r w:rsidR="00B27BA0">
        <w:rPr>
          <w:rFonts w:eastAsiaTheme="minorHAnsi"/>
          <w:color w:val="auto"/>
          <w:szCs w:val="24"/>
          <w:lang w:eastAsia="en-US"/>
        </w:rPr>
        <w:t>El I</w:t>
      </w:r>
      <w:r w:rsidRPr="00F26030">
        <w:rPr>
          <w:rFonts w:eastAsiaTheme="minorHAnsi"/>
          <w:color w:val="auto"/>
          <w:szCs w:val="24"/>
          <w:lang w:eastAsia="en-US"/>
        </w:rPr>
        <w:t>nstituto deberá contar con un programa de crédito y financiamiento para emprendedores, micro y pequeñas empresas, con carácter universal, transparente, viable y profesional, con la partida presupuestal que para tal efecto sea propuesta por el Poder Ejecutivo y aprobada por el Poder Legislativo, en el presupuesto de egresos del Gobierno del Estado para el ejercicio fiscal correspondiente.</w:t>
      </w:r>
    </w:p>
    <w:p w14:paraId="59C422AD" w14:textId="77777777" w:rsidR="00675F42" w:rsidRPr="00F26030" w:rsidRDefault="00675F42" w:rsidP="0007195F">
      <w:pPr>
        <w:spacing w:after="0" w:line="276" w:lineRule="auto"/>
        <w:ind w:left="0" w:right="0" w:firstLine="0"/>
        <w:rPr>
          <w:rFonts w:eastAsiaTheme="minorHAnsi"/>
          <w:color w:val="auto"/>
          <w:szCs w:val="24"/>
          <w:lang w:eastAsia="en-US"/>
        </w:rPr>
      </w:pPr>
    </w:p>
    <w:p w14:paraId="577EF38E" w14:textId="5C8418E1" w:rsidR="00F26030" w:rsidRPr="00F26030" w:rsidRDefault="00F26030" w:rsidP="0007195F">
      <w:pPr>
        <w:tabs>
          <w:tab w:val="right" w:pos="8498"/>
        </w:tabs>
        <w:spacing w:after="0" w:line="276" w:lineRule="auto"/>
        <w:ind w:left="0" w:right="0" w:firstLine="0"/>
        <w:rPr>
          <w:rFonts w:eastAsiaTheme="minorHAnsi"/>
          <w:b/>
          <w:bCs/>
          <w:color w:val="auto"/>
          <w:szCs w:val="24"/>
          <w:lang w:eastAsia="en-US"/>
        </w:rPr>
      </w:pPr>
      <w:r w:rsidRPr="00F26030">
        <w:rPr>
          <w:rFonts w:eastAsiaTheme="minorHAnsi"/>
          <w:b/>
          <w:color w:val="auto"/>
          <w:szCs w:val="24"/>
          <w:lang w:eastAsia="en-US"/>
        </w:rPr>
        <w:t>Artículo 18.-</w:t>
      </w:r>
      <w:r w:rsidRPr="00F26030">
        <w:rPr>
          <w:rFonts w:eastAsiaTheme="minorHAnsi"/>
          <w:color w:val="auto"/>
          <w:szCs w:val="24"/>
          <w:lang w:eastAsia="en-US"/>
        </w:rPr>
        <w:t xml:space="preserve"> El programa de crédito y </w:t>
      </w:r>
      <w:r w:rsidR="00DB7C7A" w:rsidRPr="00F26030">
        <w:rPr>
          <w:rFonts w:eastAsiaTheme="minorHAnsi"/>
          <w:color w:val="auto"/>
          <w:szCs w:val="24"/>
          <w:lang w:eastAsia="en-US"/>
        </w:rPr>
        <w:t>financiamiento operará</w:t>
      </w:r>
      <w:r w:rsidRPr="00F26030">
        <w:rPr>
          <w:rFonts w:eastAsiaTheme="minorHAnsi"/>
          <w:color w:val="auto"/>
          <w:szCs w:val="24"/>
          <w:lang w:eastAsia="en-US"/>
        </w:rPr>
        <w:t xml:space="preserve"> conforme a los siguientes principios:</w:t>
      </w:r>
    </w:p>
    <w:p w14:paraId="54732C86"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3C526A99"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w:t>
      </w:r>
      <w:r w:rsidRPr="00F26030">
        <w:rPr>
          <w:rFonts w:eastAsiaTheme="minorHAnsi"/>
          <w:color w:val="auto"/>
          <w:szCs w:val="24"/>
          <w:lang w:eastAsia="en-US"/>
        </w:rPr>
        <w:t xml:space="preserve"> La partida presupuestal para el ejercicio que se trate, estará prevista en el presupuesto de egresos del Gobierno del Estado.</w:t>
      </w:r>
    </w:p>
    <w:p w14:paraId="617FFD2D"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40D04B85"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II.</w:t>
      </w:r>
      <w:r w:rsidRPr="00F26030">
        <w:rPr>
          <w:rFonts w:eastAsiaTheme="minorHAnsi"/>
          <w:color w:val="auto"/>
          <w:szCs w:val="24"/>
          <w:lang w:eastAsia="en-US"/>
        </w:rPr>
        <w:t xml:space="preserve"> Sin menoscabo de lo dispuesto en la fracción anterior, los fondos de este programa se podrán complementar con aportaciones adicionales provenientes del gobierno federal, estatal y municipal.</w:t>
      </w:r>
    </w:p>
    <w:p w14:paraId="062081CA"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11EE024A" w14:textId="75231536"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III.</w:t>
      </w:r>
      <w:r w:rsidRPr="00F26030">
        <w:rPr>
          <w:rFonts w:eastAsiaTheme="minorHAnsi"/>
          <w:color w:val="auto"/>
          <w:szCs w:val="24"/>
          <w:lang w:eastAsia="en-US"/>
        </w:rPr>
        <w:t xml:space="preserve"> Este</w:t>
      </w:r>
      <w:r w:rsidR="00B27BA0">
        <w:rPr>
          <w:rFonts w:eastAsiaTheme="minorHAnsi"/>
          <w:color w:val="auto"/>
          <w:szCs w:val="24"/>
          <w:lang w:eastAsia="en-US"/>
        </w:rPr>
        <w:t xml:space="preserve"> programa será ejercido por el I</w:t>
      </w:r>
      <w:r w:rsidRPr="00F26030">
        <w:rPr>
          <w:rFonts w:eastAsiaTheme="minorHAnsi"/>
          <w:color w:val="auto"/>
          <w:szCs w:val="24"/>
          <w:lang w:eastAsia="en-US"/>
        </w:rPr>
        <w:t>nstituto, conforme a lo previsto en esta ley y sus respectivas reglas de operación y ajustarse a la Ley del Presupuesto y Contabilidad Gubernamental del Estado de Yucatán, la Ley de Desarrollo Social del Estado de Yucatán, y demás disposiciones y normativas aplicables.</w:t>
      </w:r>
    </w:p>
    <w:p w14:paraId="281FDF14"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72DA839B"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IV.</w:t>
      </w:r>
      <w:r w:rsidRPr="00F26030">
        <w:rPr>
          <w:rFonts w:eastAsiaTheme="minorHAnsi"/>
          <w:color w:val="auto"/>
          <w:szCs w:val="24"/>
          <w:lang w:eastAsia="en-US"/>
        </w:rPr>
        <w:t xml:space="preserve"> Los apoyos o financiamientos a que se refiere la presente ley podrán retornarse en plazos de uno o varios años; y estarán sujetos al saldo disponible en el referido programa.</w:t>
      </w:r>
    </w:p>
    <w:p w14:paraId="69BDBAAF"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43F7D063"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V.</w:t>
      </w:r>
      <w:r w:rsidRPr="00F26030">
        <w:rPr>
          <w:rFonts w:eastAsiaTheme="minorHAnsi"/>
          <w:color w:val="auto"/>
          <w:szCs w:val="24"/>
          <w:lang w:eastAsia="en-US"/>
        </w:rPr>
        <w:t xml:space="preserve"> Las aportaciones a este programa deberán ser ministradas por la Secretaría de Administración y Finanzas, en los términos y por los montos que se determinen en el presupuesto de egresos del Gobierno del Estado.</w:t>
      </w:r>
    </w:p>
    <w:p w14:paraId="2EAFC329"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15024234" w14:textId="77777777" w:rsid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VI.</w:t>
      </w:r>
      <w:r w:rsidRPr="00F26030">
        <w:rPr>
          <w:rFonts w:eastAsiaTheme="minorHAnsi"/>
          <w:color w:val="auto"/>
          <w:szCs w:val="24"/>
          <w:lang w:eastAsia="en-US"/>
        </w:rPr>
        <w:t xml:space="preserve"> Este programa deberá ser utilizado únicamente para empresas establecidas en territorio yucateco.</w:t>
      </w:r>
    </w:p>
    <w:p w14:paraId="27DED1D7" w14:textId="77777777" w:rsidR="00675F42" w:rsidRPr="00F26030" w:rsidRDefault="00675F42" w:rsidP="00FD7A40">
      <w:pPr>
        <w:tabs>
          <w:tab w:val="right" w:pos="8498"/>
        </w:tabs>
        <w:spacing w:after="0" w:line="360" w:lineRule="auto"/>
        <w:ind w:left="0" w:right="0" w:firstLine="709"/>
        <w:rPr>
          <w:rFonts w:eastAsiaTheme="minorHAnsi"/>
          <w:b/>
          <w:color w:val="auto"/>
          <w:szCs w:val="24"/>
          <w:lang w:eastAsia="en-US"/>
        </w:rPr>
      </w:pPr>
    </w:p>
    <w:p w14:paraId="12B28F5F" w14:textId="28EF7504" w:rsidR="00F26030" w:rsidRDefault="00F26030" w:rsidP="0007195F">
      <w:pPr>
        <w:widowControl w:val="0"/>
        <w:tabs>
          <w:tab w:val="right" w:pos="8498"/>
        </w:tabs>
        <w:spacing w:after="0" w:line="276" w:lineRule="auto"/>
        <w:ind w:left="0" w:right="0" w:firstLine="0"/>
        <w:rPr>
          <w:rFonts w:eastAsiaTheme="minorHAnsi"/>
          <w:color w:val="auto"/>
          <w:szCs w:val="24"/>
          <w:lang w:eastAsia="en-US"/>
        </w:rPr>
      </w:pPr>
      <w:r w:rsidRPr="00F26030">
        <w:rPr>
          <w:rFonts w:eastAsiaTheme="minorHAnsi"/>
          <w:color w:val="auto"/>
          <w:szCs w:val="24"/>
          <w:lang w:eastAsia="en-US"/>
        </w:rPr>
        <w:t>El comité inf</w:t>
      </w:r>
      <w:r w:rsidR="00B27BA0">
        <w:rPr>
          <w:rFonts w:eastAsiaTheme="minorHAnsi"/>
          <w:color w:val="auto"/>
          <w:szCs w:val="24"/>
          <w:lang w:eastAsia="en-US"/>
        </w:rPr>
        <w:t>ormará al director general del I</w:t>
      </w:r>
      <w:r w:rsidRPr="00F26030">
        <w:rPr>
          <w:rFonts w:eastAsiaTheme="minorHAnsi"/>
          <w:color w:val="auto"/>
          <w:szCs w:val="24"/>
          <w:lang w:eastAsia="en-US"/>
        </w:rPr>
        <w:t>nstituto sobre las acciones a que se refiere el presente artículo, conforme a la legislación aplicable en materia de transparencia y de acceso a la información pública; quien a su vez incluirá esta información en el informe que rinda al ó</w:t>
      </w:r>
      <w:r w:rsidR="00B27BA0">
        <w:rPr>
          <w:rFonts w:eastAsiaTheme="minorHAnsi"/>
          <w:color w:val="auto"/>
          <w:szCs w:val="24"/>
          <w:lang w:eastAsia="en-US"/>
        </w:rPr>
        <w:t>rgano de gobierno del referido I</w:t>
      </w:r>
      <w:r w:rsidRPr="00F26030">
        <w:rPr>
          <w:rFonts w:eastAsiaTheme="minorHAnsi"/>
          <w:color w:val="auto"/>
          <w:szCs w:val="24"/>
          <w:lang w:eastAsia="en-US"/>
        </w:rPr>
        <w:t>nstituto.</w:t>
      </w:r>
    </w:p>
    <w:p w14:paraId="5333113F" w14:textId="77777777" w:rsidR="00FD7A40" w:rsidRDefault="00FD7A40" w:rsidP="00FD7A40">
      <w:pPr>
        <w:widowControl w:val="0"/>
        <w:tabs>
          <w:tab w:val="right" w:pos="8498"/>
        </w:tabs>
        <w:spacing w:after="0" w:line="360" w:lineRule="auto"/>
        <w:ind w:left="0" w:right="0" w:firstLine="0"/>
        <w:rPr>
          <w:rFonts w:eastAsiaTheme="minorHAnsi"/>
          <w:color w:val="auto"/>
          <w:szCs w:val="24"/>
          <w:lang w:eastAsia="en-US"/>
        </w:rPr>
      </w:pPr>
    </w:p>
    <w:p w14:paraId="648CA72B" w14:textId="77777777" w:rsidR="00675F42" w:rsidRDefault="00F26030" w:rsidP="0007195F">
      <w:pPr>
        <w:spacing w:after="0" w:line="276" w:lineRule="auto"/>
        <w:ind w:left="0" w:right="0" w:firstLine="0"/>
        <w:jc w:val="center"/>
        <w:rPr>
          <w:rFonts w:eastAsiaTheme="minorHAnsi"/>
          <w:b/>
          <w:color w:val="auto"/>
          <w:szCs w:val="24"/>
          <w:lang w:eastAsia="en-US"/>
        </w:rPr>
      </w:pPr>
      <w:r w:rsidRPr="00F26030">
        <w:rPr>
          <w:rFonts w:eastAsiaTheme="minorHAnsi"/>
          <w:b/>
          <w:color w:val="auto"/>
          <w:szCs w:val="24"/>
          <w:lang w:eastAsia="en-US"/>
        </w:rPr>
        <w:t>CAPÍTULO V</w:t>
      </w:r>
    </w:p>
    <w:p w14:paraId="6732F81D" w14:textId="02F5FDBB" w:rsidR="00F26030" w:rsidRDefault="00F26030" w:rsidP="0007195F">
      <w:pPr>
        <w:spacing w:after="0" w:line="276" w:lineRule="auto"/>
        <w:ind w:left="0" w:right="0" w:firstLine="0"/>
        <w:jc w:val="center"/>
        <w:rPr>
          <w:rFonts w:eastAsiaTheme="minorHAnsi"/>
          <w:b/>
          <w:color w:val="auto"/>
          <w:szCs w:val="24"/>
          <w:lang w:eastAsia="en-US"/>
        </w:rPr>
      </w:pPr>
      <w:r w:rsidRPr="00F26030">
        <w:rPr>
          <w:rFonts w:eastAsiaTheme="minorHAnsi"/>
          <w:b/>
          <w:color w:val="auto"/>
          <w:szCs w:val="24"/>
          <w:lang w:eastAsia="en-US"/>
        </w:rPr>
        <w:br/>
        <w:t>Del Comité y del Instituto</w:t>
      </w:r>
    </w:p>
    <w:p w14:paraId="3213B1FF" w14:textId="77777777" w:rsidR="00675F42" w:rsidRPr="00F26030" w:rsidRDefault="00675F42" w:rsidP="00FD7A40">
      <w:pPr>
        <w:spacing w:after="0" w:line="360" w:lineRule="auto"/>
        <w:ind w:left="0" w:right="0" w:firstLine="0"/>
        <w:jc w:val="center"/>
        <w:rPr>
          <w:rFonts w:eastAsiaTheme="minorHAnsi"/>
          <w:b/>
          <w:color w:val="auto"/>
          <w:szCs w:val="24"/>
          <w:lang w:eastAsia="en-US"/>
        </w:rPr>
      </w:pPr>
    </w:p>
    <w:p w14:paraId="2965711D" w14:textId="77777777"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19.-</w:t>
      </w:r>
      <w:r w:rsidRPr="00F26030">
        <w:rPr>
          <w:rFonts w:eastAsiaTheme="minorHAnsi"/>
          <w:color w:val="auto"/>
          <w:szCs w:val="24"/>
          <w:lang w:eastAsia="en-US"/>
        </w:rPr>
        <w:t xml:space="preserve"> El comité será el órgano responsable de determinar y aplicar los criterios de selección de proyectos o ideas de negocios a financiar con los recursos del programa de crédito y financiamiento, así como determinar la distribución de los beneficios de este.</w:t>
      </w:r>
    </w:p>
    <w:p w14:paraId="38A04CEB" w14:textId="77777777" w:rsidR="00675F42" w:rsidRDefault="00675F42" w:rsidP="00FD7A40">
      <w:pPr>
        <w:tabs>
          <w:tab w:val="right" w:pos="8498"/>
        </w:tabs>
        <w:spacing w:after="0" w:line="360" w:lineRule="auto"/>
        <w:ind w:left="0" w:right="0" w:firstLine="0"/>
        <w:rPr>
          <w:rFonts w:eastAsiaTheme="minorHAnsi"/>
          <w:b/>
          <w:color w:val="auto"/>
          <w:szCs w:val="24"/>
          <w:lang w:eastAsia="en-US"/>
        </w:rPr>
      </w:pPr>
    </w:p>
    <w:p w14:paraId="3AB3301E" w14:textId="77777777" w:rsidR="00FD7A40" w:rsidRPr="00F26030" w:rsidRDefault="00FD7A40" w:rsidP="00FD7A40">
      <w:pPr>
        <w:tabs>
          <w:tab w:val="right" w:pos="8498"/>
        </w:tabs>
        <w:spacing w:after="0" w:line="360" w:lineRule="auto"/>
        <w:ind w:left="0" w:right="0" w:firstLine="0"/>
        <w:rPr>
          <w:rFonts w:eastAsiaTheme="minorHAnsi"/>
          <w:b/>
          <w:color w:val="auto"/>
          <w:szCs w:val="24"/>
          <w:lang w:eastAsia="en-US"/>
        </w:rPr>
      </w:pPr>
    </w:p>
    <w:p w14:paraId="7DF2AD48" w14:textId="0749B15D" w:rsidR="004311BE" w:rsidRDefault="00F26030" w:rsidP="0007195F">
      <w:pPr>
        <w:spacing w:after="0" w:line="276" w:lineRule="auto"/>
        <w:ind w:left="0" w:right="0" w:firstLine="0"/>
        <w:rPr>
          <w:rFonts w:eastAsiaTheme="minorHAnsi"/>
          <w:bCs/>
          <w:color w:val="auto"/>
          <w:szCs w:val="24"/>
          <w:lang w:eastAsia="en-US"/>
        </w:rPr>
      </w:pPr>
      <w:r w:rsidRPr="00F26030">
        <w:rPr>
          <w:rFonts w:eastAsiaTheme="minorHAnsi"/>
          <w:b/>
          <w:bCs/>
          <w:color w:val="auto"/>
          <w:szCs w:val="24"/>
          <w:lang w:eastAsia="en-US"/>
        </w:rPr>
        <w:t>Artículo 20.-</w:t>
      </w:r>
      <w:r w:rsidRPr="00F26030">
        <w:rPr>
          <w:rFonts w:eastAsiaTheme="minorHAnsi"/>
          <w:color w:val="auto"/>
          <w:szCs w:val="24"/>
          <w:lang w:eastAsia="en-US"/>
        </w:rPr>
        <w:t xml:space="preserve"> </w:t>
      </w:r>
      <w:r w:rsidRPr="00F26030">
        <w:rPr>
          <w:rFonts w:eastAsiaTheme="minorHAnsi"/>
          <w:bCs/>
          <w:color w:val="auto"/>
          <w:szCs w:val="24"/>
          <w:lang w:eastAsia="en-US"/>
        </w:rPr>
        <w:t>Las reglas de operación del programa de crédito y financiamiento</w:t>
      </w:r>
      <w:r w:rsidRPr="00F26030">
        <w:rPr>
          <w:rFonts w:eastAsiaTheme="minorHAnsi"/>
          <w:color w:val="auto"/>
          <w:szCs w:val="24"/>
          <w:lang w:eastAsia="en-US"/>
        </w:rPr>
        <w:t xml:space="preserve"> </w:t>
      </w:r>
      <w:r w:rsidRPr="00F26030">
        <w:rPr>
          <w:rFonts w:eastAsiaTheme="minorHAnsi"/>
          <w:bCs/>
          <w:color w:val="auto"/>
          <w:szCs w:val="24"/>
          <w:lang w:eastAsia="en-US"/>
        </w:rPr>
        <w:t>deberán establecer lo relativo a la integración y el desarrollo de las sesiones y las facultades de quienes lo integran.</w:t>
      </w:r>
    </w:p>
    <w:p w14:paraId="78B3B693" w14:textId="77777777" w:rsidR="00675F42" w:rsidRPr="00F26030" w:rsidRDefault="00675F42" w:rsidP="0007195F">
      <w:pPr>
        <w:spacing w:after="0" w:line="276" w:lineRule="auto"/>
        <w:ind w:left="0" w:right="0" w:firstLine="0"/>
        <w:rPr>
          <w:rFonts w:eastAsiaTheme="minorHAnsi"/>
          <w:color w:val="auto"/>
          <w:szCs w:val="24"/>
          <w:lang w:eastAsia="en-US"/>
        </w:rPr>
      </w:pPr>
    </w:p>
    <w:p w14:paraId="3018ABB9" w14:textId="77777777"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21.-</w:t>
      </w:r>
      <w:r w:rsidRPr="00F26030">
        <w:rPr>
          <w:rFonts w:eastAsiaTheme="minorHAnsi"/>
          <w:color w:val="auto"/>
          <w:szCs w:val="24"/>
          <w:lang w:eastAsia="en-US"/>
        </w:rPr>
        <w:t xml:space="preserve"> El comité tendrá las siguientes atribuciones:</w:t>
      </w:r>
    </w:p>
    <w:p w14:paraId="21701220" w14:textId="77777777" w:rsidR="00675F42" w:rsidRPr="00F26030" w:rsidRDefault="00675F42" w:rsidP="0007195F">
      <w:pPr>
        <w:tabs>
          <w:tab w:val="right" w:pos="8498"/>
        </w:tabs>
        <w:spacing w:after="0" w:line="276" w:lineRule="auto"/>
        <w:ind w:left="0" w:right="0" w:firstLine="0"/>
        <w:rPr>
          <w:rFonts w:eastAsiaTheme="minorHAnsi"/>
          <w:color w:val="auto"/>
          <w:szCs w:val="24"/>
          <w:lang w:eastAsia="en-US"/>
        </w:rPr>
      </w:pPr>
    </w:p>
    <w:p w14:paraId="3D80A84E"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bCs/>
          <w:color w:val="auto"/>
          <w:szCs w:val="24"/>
          <w:lang w:eastAsia="en-US"/>
        </w:rPr>
        <w:t>I.</w:t>
      </w:r>
      <w:r w:rsidRPr="00F26030">
        <w:rPr>
          <w:rFonts w:eastAsiaTheme="minorHAnsi"/>
          <w:color w:val="auto"/>
          <w:szCs w:val="24"/>
          <w:lang w:eastAsia="en-US"/>
        </w:rPr>
        <w:t xml:space="preserve"> Aprobar y expedir la normativa para regular el manejo de los fondos del programa de crédito y financiamiento.</w:t>
      </w:r>
    </w:p>
    <w:p w14:paraId="63741EAE" w14:textId="77777777" w:rsidR="00675F42" w:rsidRDefault="00675F42" w:rsidP="0007195F">
      <w:pPr>
        <w:tabs>
          <w:tab w:val="right" w:pos="8498"/>
        </w:tabs>
        <w:spacing w:after="0" w:line="276" w:lineRule="auto"/>
        <w:ind w:left="0" w:right="0" w:firstLine="709"/>
        <w:rPr>
          <w:rFonts w:eastAsiaTheme="minorHAnsi"/>
          <w:b/>
          <w:color w:val="auto"/>
          <w:szCs w:val="24"/>
          <w:lang w:eastAsia="en-US"/>
        </w:rPr>
      </w:pPr>
    </w:p>
    <w:p w14:paraId="0BC598D9"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675F42">
        <w:rPr>
          <w:rFonts w:eastAsiaTheme="minorHAnsi"/>
          <w:b/>
          <w:color w:val="auto"/>
          <w:szCs w:val="24"/>
          <w:lang w:eastAsia="en-US"/>
        </w:rPr>
        <w:t>II.</w:t>
      </w:r>
      <w:r w:rsidRPr="00F26030">
        <w:rPr>
          <w:rFonts w:eastAsiaTheme="minorHAnsi"/>
          <w:color w:val="auto"/>
          <w:szCs w:val="24"/>
          <w:lang w:eastAsia="en-US"/>
        </w:rPr>
        <w:t xml:space="preserve"> a la </w:t>
      </w:r>
      <w:r w:rsidRPr="00F26030">
        <w:rPr>
          <w:rFonts w:eastAsiaTheme="minorHAnsi"/>
          <w:b/>
          <w:color w:val="auto"/>
          <w:szCs w:val="24"/>
          <w:lang w:eastAsia="en-US"/>
        </w:rPr>
        <w:t>V.</w:t>
      </w:r>
      <w:r w:rsidRPr="00F26030">
        <w:rPr>
          <w:rFonts w:eastAsiaTheme="minorHAnsi"/>
          <w:color w:val="auto"/>
          <w:szCs w:val="24"/>
          <w:lang w:eastAsia="en-US"/>
        </w:rPr>
        <w:t xml:space="preserve"> …</w:t>
      </w:r>
    </w:p>
    <w:p w14:paraId="78C9D6DE" w14:textId="77777777" w:rsidR="00675F42" w:rsidRDefault="00675F42" w:rsidP="0007195F">
      <w:pPr>
        <w:tabs>
          <w:tab w:val="right" w:pos="8498"/>
        </w:tabs>
        <w:spacing w:after="0" w:line="276" w:lineRule="auto"/>
        <w:ind w:left="0" w:right="0" w:firstLine="709"/>
        <w:rPr>
          <w:rFonts w:eastAsiaTheme="minorHAnsi"/>
          <w:b/>
          <w:bCs/>
          <w:color w:val="auto"/>
          <w:szCs w:val="24"/>
          <w:lang w:eastAsia="en-US"/>
        </w:rPr>
      </w:pPr>
    </w:p>
    <w:p w14:paraId="724504CC" w14:textId="14A5F00B" w:rsidR="00675F42" w:rsidRPr="00FD7A40" w:rsidRDefault="00F26030" w:rsidP="00FD7A40">
      <w:pPr>
        <w:tabs>
          <w:tab w:val="right" w:pos="8498"/>
        </w:tabs>
        <w:spacing w:after="0" w:line="276" w:lineRule="auto"/>
        <w:ind w:left="0" w:right="0" w:firstLine="709"/>
        <w:rPr>
          <w:rFonts w:eastAsiaTheme="minorHAnsi"/>
          <w:color w:val="auto"/>
          <w:szCs w:val="24"/>
          <w:lang w:eastAsia="en-US"/>
        </w:rPr>
      </w:pPr>
      <w:r w:rsidRPr="00F26030">
        <w:rPr>
          <w:rFonts w:eastAsiaTheme="minorHAnsi"/>
          <w:b/>
          <w:bCs/>
          <w:color w:val="auto"/>
          <w:szCs w:val="24"/>
          <w:lang w:eastAsia="en-US"/>
        </w:rPr>
        <w:t>VI.</w:t>
      </w:r>
      <w:r w:rsidRPr="00F26030">
        <w:rPr>
          <w:rFonts w:eastAsiaTheme="minorHAnsi"/>
          <w:color w:val="auto"/>
          <w:szCs w:val="24"/>
          <w:lang w:eastAsia="en-US"/>
        </w:rPr>
        <w:t xml:space="preserve"> Las demás previstas en esta ley, en las reglas de operación del programa de crédito y financiamiento y en otras disposiciones legales y normativas aplicables.</w:t>
      </w:r>
    </w:p>
    <w:p w14:paraId="17B957BB" w14:textId="77777777" w:rsidR="004311BE" w:rsidRPr="00F26030" w:rsidRDefault="004311BE" w:rsidP="0007195F">
      <w:pPr>
        <w:tabs>
          <w:tab w:val="right" w:pos="8498"/>
        </w:tabs>
        <w:spacing w:after="0" w:line="276" w:lineRule="auto"/>
        <w:ind w:left="0" w:right="0" w:firstLine="709"/>
        <w:rPr>
          <w:rFonts w:eastAsiaTheme="minorHAnsi"/>
          <w:b/>
          <w:bCs/>
          <w:color w:val="auto"/>
          <w:szCs w:val="24"/>
          <w:lang w:eastAsia="en-US"/>
        </w:rPr>
      </w:pPr>
    </w:p>
    <w:p w14:paraId="37ED5B7A" w14:textId="77777777"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22.-</w:t>
      </w:r>
      <w:r w:rsidRPr="00F26030">
        <w:rPr>
          <w:rFonts w:eastAsiaTheme="minorHAnsi"/>
          <w:color w:val="auto"/>
          <w:szCs w:val="24"/>
          <w:lang w:eastAsia="en-US"/>
        </w:rPr>
        <w:t xml:space="preserve"> Se deroga.</w:t>
      </w:r>
    </w:p>
    <w:p w14:paraId="5CD5F394" w14:textId="77777777" w:rsidR="00675F42" w:rsidRDefault="00675F42" w:rsidP="0007195F">
      <w:pPr>
        <w:tabs>
          <w:tab w:val="right" w:pos="8498"/>
        </w:tabs>
        <w:spacing w:after="0" w:line="276" w:lineRule="auto"/>
        <w:ind w:left="0" w:right="0" w:firstLine="0"/>
        <w:rPr>
          <w:rFonts w:eastAsiaTheme="minorHAnsi"/>
          <w:b/>
          <w:color w:val="auto"/>
          <w:szCs w:val="24"/>
          <w:lang w:eastAsia="en-US"/>
        </w:rPr>
      </w:pPr>
    </w:p>
    <w:p w14:paraId="61EE8D8D" w14:textId="77777777" w:rsidR="004311BE" w:rsidRPr="00F26030" w:rsidRDefault="004311BE" w:rsidP="0007195F">
      <w:pPr>
        <w:tabs>
          <w:tab w:val="right" w:pos="8498"/>
        </w:tabs>
        <w:spacing w:after="0" w:line="276" w:lineRule="auto"/>
        <w:ind w:left="0" w:right="0" w:firstLine="0"/>
        <w:rPr>
          <w:rFonts w:eastAsiaTheme="minorHAnsi"/>
          <w:b/>
          <w:color w:val="auto"/>
          <w:szCs w:val="24"/>
          <w:lang w:eastAsia="en-US"/>
        </w:rPr>
      </w:pPr>
    </w:p>
    <w:p w14:paraId="27DB2087" w14:textId="77777777"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23.-</w:t>
      </w:r>
      <w:r w:rsidRPr="00F26030">
        <w:rPr>
          <w:rFonts w:eastAsiaTheme="minorHAnsi"/>
          <w:color w:val="auto"/>
          <w:szCs w:val="24"/>
          <w:lang w:eastAsia="en-US"/>
        </w:rPr>
        <w:t xml:space="preserve"> La aplicación de la presente ley corresponde al Poder Ejecutivo del Estado por conducto de las siguientes dependencias y entidades en el ámbito de sus respectivas competencias:</w:t>
      </w:r>
    </w:p>
    <w:p w14:paraId="16EE5D25" w14:textId="77777777" w:rsidR="00675F42" w:rsidRPr="00F26030" w:rsidRDefault="00675F42" w:rsidP="0007195F">
      <w:pPr>
        <w:tabs>
          <w:tab w:val="right" w:pos="8498"/>
        </w:tabs>
        <w:spacing w:after="0" w:line="276" w:lineRule="auto"/>
        <w:ind w:left="0" w:right="0" w:firstLine="0"/>
        <w:rPr>
          <w:rFonts w:eastAsiaTheme="minorHAnsi"/>
          <w:b/>
          <w:color w:val="auto"/>
          <w:szCs w:val="24"/>
          <w:lang w:eastAsia="en-US"/>
        </w:rPr>
      </w:pPr>
    </w:p>
    <w:p w14:paraId="1C7BA047"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w:t>
      </w:r>
      <w:r w:rsidRPr="00F26030">
        <w:rPr>
          <w:rFonts w:eastAsiaTheme="minorHAnsi"/>
          <w:color w:val="auto"/>
          <w:szCs w:val="24"/>
          <w:lang w:eastAsia="en-US"/>
        </w:rPr>
        <w:t xml:space="preserve"> La Secretaría de Fomento Económico y Trabajo.</w:t>
      </w:r>
    </w:p>
    <w:p w14:paraId="517808E4" w14:textId="77777777" w:rsidR="00675F42" w:rsidRDefault="00675F42" w:rsidP="0007195F">
      <w:pPr>
        <w:tabs>
          <w:tab w:val="right" w:pos="8498"/>
        </w:tabs>
        <w:spacing w:after="0" w:line="276" w:lineRule="auto"/>
        <w:ind w:left="0" w:right="0" w:firstLine="709"/>
        <w:rPr>
          <w:rFonts w:eastAsiaTheme="minorHAnsi"/>
          <w:b/>
          <w:bCs/>
          <w:color w:val="auto"/>
          <w:szCs w:val="24"/>
          <w:lang w:eastAsia="en-US"/>
        </w:rPr>
      </w:pPr>
    </w:p>
    <w:p w14:paraId="4DC09756" w14:textId="22A23EC3" w:rsid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bCs/>
          <w:color w:val="auto"/>
          <w:szCs w:val="24"/>
          <w:lang w:eastAsia="en-US"/>
        </w:rPr>
        <w:t>II.</w:t>
      </w:r>
      <w:r w:rsidR="00B27BA0">
        <w:rPr>
          <w:rFonts w:eastAsiaTheme="minorHAnsi"/>
          <w:color w:val="auto"/>
          <w:szCs w:val="24"/>
          <w:lang w:eastAsia="en-US"/>
        </w:rPr>
        <w:t xml:space="preserve"> El I</w:t>
      </w:r>
      <w:r w:rsidRPr="00F26030">
        <w:rPr>
          <w:rFonts w:eastAsiaTheme="minorHAnsi"/>
          <w:color w:val="auto"/>
          <w:szCs w:val="24"/>
          <w:lang w:eastAsia="en-US"/>
        </w:rPr>
        <w:t>nstituto.</w:t>
      </w:r>
    </w:p>
    <w:p w14:paraId="04F9F25E" w14:textId="77777777" w:rsidR="00675F42" w:rsidRPr="00F26030" w:rsidRDefault="00675F42" w:rsidP="0007195F">
      <w:pPr>
        <w:tabs>
          <w:tab w:val="right" w:pos="8498"/>
        </w:tabs>
        <w:spacing w:after="0" w:line="276" w:lineRule="auto"/>
        <w:ind w:left="0" w:right="0" w:firstLine="709"/>
        <w:rPr>
          <w:rFonts w:eastAsiaTheme="minorHAnsi"/>
          <w:b/>
          <w:color w:val="auto"/>
          <w:szCs w:val="24"/>
          <w:lang w:eastAsia="en-US"/>
        </w:rPr>
      </w:pPr>
    </w:p>
    <w:p w14:paraId="707AAC62" w14:textId="6FD76453" w:rsidR="00F26030" w:rsidRDefault="00F26030" w:rsidP="0007195F">
      <w:pPr>
        <w:tabs>
          <w:tab w:val="right" w:pos="8498"/>
        </w:tabs>
        <w:spacing w:after="0" w:line="276" w:lineRule="auto"/>
        <w:ind w:left="0" w:right="0" w:firstLine="0"/>
        <w:rPr>
          <w:rFonts w:eastAsiaTheme="minorHAnsi"/>
          <w:color w:val="auto"/>
          <w:szCs w:val="24"/>
          <w:lang w:eastAsia="en-US"/>
        </w:rPr>
      </w:pPr>
      <w:r w:rsidRPr="00F26030">
        <w:rPr>
          <w:rFonts w:eastAsiaTheme="minorHAnsi"/>
          <w:b/>
          <w:bCs/>
          <w:color w:val="auto"/>
          <w:szCs w:val="24"/>
          <w:lang w:eastAsia="en-US"/>
        </w:rPr>
        <w:t>Artículo 25.-</w:t>
      </w:r>
      <w:r w:rsidR="00B27BA0">
        <w:rPr>
          <w:rFonts w:eastAsiaTheme="minorHAnsi"/>
          <w:color w:val="auto"/>
          <w:szCs w:val="24"/>
          <w:lang w:eastAsia="en-US"/>
        </w:rPr>
        <w:t xml:space="preserve"> Al I</w:t>
      </w:r>
      <w:r w:rsidRPr="00F26030">
        <w:rPr>
          <w:rFonts w:eastAsiaTheme="minorHAnsi"/>
          <w:color w:val="auto"/>
          <w:szCs w:val="24"/>
          <w:lang w:eastAsia="en-US"/>
        </w:rPr>
        <w:t>nstituto le corresponde:</w:t>
      </w:r>
    </w:p>
    <w:p w14:paraId="03D3A3F8" w14:textId="77777777" w:rsidR="00675F42" w:rsidRPr="00F26030" w:rsidRDefault="00675F42" w:rsidP="0007195F">
      <w:pPr>
        <w:tabs>
          <w:tab w:val="right" w:pos="8498"/>
        </w:tabs>
        <w:spacing w:after="0" w:line="276" w:lineRule="auto"/>
        <w:ind w:left="0" w:right="0" w:firstLine="0"/>
        <w:rPr>
          <w:rFonts w:eastAsiaTheme="minorHAnsi"/>
          <w:color w:val="auto"/>
          <w:szCs w:val="24"/>
          <w:lang w:eastAsia="en-US"/>
        </w:rPr>
      </w:pPr>
    </w:p>
    <w:p w14:paraId="2D342C41"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w:t>
      </w:r>
      <w:r w:rsidRPr="00F26030">
        <w:rPr>
          <w:rFonts w:eastAsiaTheme="minorHAnsi"/>
          <w:color w:val="auto"/>
          <w:szCs w:val="24"/>
          <w:lang w:eastAsia="en-US"/>
        </w:rPr>
        <w:t xml:space="preserve"> Coordinar la puesta en marcha de las acciones que la presente ley contempla para el logro de sus objetivos en el ámbito de su competencia, mediante la incorporación de la cultura emprendedora.</w:t>
      </w:r>
    </w:p>
    <w:p w14:paraId="692982BD" w14:textId="77777777" w:rsidR="00FD7A40" w:rsidRDefault="00FD7A40" w:rsidP="00FD7A40">
      <w:pPr>
        <w:tabs>
          <w:tab w:val="right" w:pos="8498"/>
        </w:tabs>
        <w:spacing w:after="0" w:line="360" w:lineRule="auto"/>
        <w:ind w:left="0" w:right="0" w:firstLine="709"/>
        <w:rPr>
          <w:rFonts w:eastAsiaTheme="minorHAnsi"/>
          <w:b/>
          <w:color w:val="auto"/>
          <w:szCs w:val="24"/>
          <w:lang w:eastAsia="en-US"/>
        </w:rPr>
      </w:pPr>
    </w:p>
    <w:p w14:paraId="45928ECF"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II.</w:t>
      </w:r>
      <w:r w:rsidRPr="00F26030">
        <w:rPr>
          <w:rFonts w:eastAsiaTheme="minorHAnsi"/>
          <w:color w:val="auto"/>
          <w:szCs w:val="24"/>
          <w:lang w:eastAsia="en-US"/>
        </w:rPr>
        <w:t xml:space="preserve"> Fomentar la cultura emprendedora y el desarrollo artesanal en el estado, en coordinación con las secretarías, instituciones de educación media superior y superior, así como con organismos empresariales y demás asociaciones de carácter público o privado que tengan el mismo fin.</w:t>
      </w:r>
    </w:p>
    <w:p w14:paraId="3F8D425A" w14:textId="77777777" w:rsidR="00675F42" w:rsidRDefault="00675F42" w:rsidP="00FD7A40">
      <w:pPr>
        <w:tabs>
          <w:tab w:val="right" w:pos="8498"/>
        </w:tabs>
        <w:spacing w:after="0" w:line="360" w:lineRule="auto"/>
        <w:ind w:left="0" w:right="0" w:firstLine="709"/>
        <w:rPr>
          <w:rFonts w:eastAsiaTheme="minorHAnsi"/>
          <w:b/>
          <w:bCs/>
          <w:color w:val="auto"/>
          <w:szCs w:val="24"/>
          <w:lang w:eastAsia="en-US"/>
        </w:rPr>
      </w:pPr>
    </w:p>
    <w:p w14:paraId="227D62D5"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bCs/>
          <w:color w:val="auto"/>
          <w:szCs w:val="24"/>
          <w:lang w:eastAsia="en-US"/>
        </w:rPr>
        <w:t>III.</w:t>
      </w:r>
      <w:r w:rsidRPr="00F26030">
        <w:rPr>
          <w:rFonts w:eastAsiaTheme="minorHAnsi"/>
          <w:bCs/>
          <w:color w:val="auto"/>
          <w:szCs w:val="24"/>
          <w:lang w:eastAsia="en-US"/>
        </w:rPr>
        <w:t xml:space="preserve"> Fomentar el desarrollo en las personas, comunidades, o uniones de personas artesanas, las habilidades y competencias que se requieren para emprender un negocio, así como la creación o preservación de un producto artesanal, tales como la iniciativa, la creatividad para identificar oportunidades generadoras de valor, la educación financiera y de planeación para lograr un proyecto sostenible en el corto, mediano y largo plazo, entre otras.</w:t>
      </w:r>
    </w:p>
    <w:p w14:paraId="29374359"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3F4551BB"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IV.</w:t>
      </w:r>
      <w:r w:rsidRPr="00F26030">
        <w:rPr>
          <w:rFonts w:eastAsiaTheme="minorHAnsi"/>
          <w:color w:val="auto"/>
          <w:szCs w:val="24"/>
          <w:lang w:eastAsia="en-US"/>
        </w:rPr>
        <w:t xml:space="preserve"> Promover la producción artesanal mediante esquemas de emprendimiento que favorezcan su viabilidad económica, a la vez que permitan generar bienes de valor artístico y cultural.</w:t>
      </w:r>
    </w:p>
    <w:p w14:paraId="481F8034"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615D504B" w14:textId="42997D2D"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V.</w:t>
      </w:r>
      <w:r w:rsidRPr="00F26030">
        <w:rPr>
          <w:rFonts w:eastAsiaTheme="minorHAnsi"/>
          <w:color w:val="auto"/>
          <w:szCs w:val="24"/>
          <w:lang w:eastAsia="en-US"/>
        </w:rPr>
        <w:t xml:space="preserve"> Proporcionar servicios de asesorías, consultorías, formación y capacitación a personas emprendedoras, personas artesanas, cooperativas, uniones de personas artesanas, empresas y organizaciones privadas que lo soliciten, con la finalidad de mejorar su organización, procesos productivos; detonar y desarrollar sus competencias de emprendimiento de alto impacto; impulsar su desarrollo humano y técnico</w:t>
      </w:r>
      <w:r w:rsidR="00395FE0">
        <w:rPr>
          <w:rFonts w:eastAsiaTheme="minorHAnsi"/>
          <w:color w:val="auto"/>
          <w:szCs w:val="24"/>
          <w:lang w:eastAsia="en-US"/>
        </w:rPr>
        <w:t xml:space="preserve">. </w:t>
      </w:r>
    </w:p>
    <w:p w14:paraId="7B8620AE"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53DE3386"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675F42">
        <w:rPr>
          <w:rFonts w:eastAsiaTheme="minorHAnsi"/>
          <w:b/>
          <w:color w:val="auto"/>
          <w:szCs w:val="24"/>
          <w:lang w:eastAsia="en-US"/>
        </w:rPr>
        <w:t>VI.</w:t>
      </w:r>
      <w:r w:rsidRPr="00F26030">
        <w:rPr>
          <w:rFonts w:eastAsiaTheme="minorHAnsi"/>
          <w:color w:val="auto"/>
          <w:szCs w:val="24"/>
          <w:lang w:eastAsia="en-US"/>
        </w:rPr>
        <w:t xml:space="preserve"> Fortalecer la red de emprendimiento y el desarrollo artesanal.</w:t>
      </w:r>
    </w:p>
    <w:p w14:paraId="63A0B296"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0E6B7333"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VII.</w:t>
      </w:r>
      <w:r w:rsidRPr="00F26030">
        <w:rPr>
          <w:rFonts w:eastAsiaTheme="minorHAnsi"/>
          <w:color w:val="auto"/>
          <w:szCs w:val="24"/>
          <w:lang w:eastAsia="en-US"/>
        </w:rPr>
        <w:t xml:space="preserve"> Fomentar y apoyar a las personas emprendedoras y personas artesanas para la creación e impulso de su negocio a través de incubadoras de negocios u organismos especializados en el tema.</w:t>
      </w:r>
    </w:p>
    <w:p w14:paraId="26F01C9B"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4B2F24FF"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VIII.</w:t>
      </w:r>
      <w:r w:rsidRPr="00F26030">
        <w:rPr>
          <w:rFonts w:eastAsiaTheme="minorHAnsi"/>
          <w:color w:val="auto"/>
          <w:szCs w:val="24"/>
          <w:lang w:eastAsia="en-US"/>
        </w:rPr>
        <w:t xml:space="preserve"> Crear e implementar políticas y programas de apoyo para las micro, pequeñas y medianas empresas, cooperativas y uniones de personas artesanas o personas emprendedoras del estado de Yucatán, mediante, el otorgamiento de subsidios y otras ayudas.</w:t>
      </w:r>
    </w:p>
    <w:p w14:paraId="6486204D"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6AAB30B0" w14:textId="297C9928"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IX.</w:t>
      </w:r>
      <w:r w:rsidRPr="00F26030">
        <w:rPr>
          <w:rFonts w:eastAsiaTheme="minorHAnsi"/>
          <w:color w:val="auto"/>
          <w:szCs w:val="24"/>
          <w:lang w:eastAsia="en-US"/>
        </w:rPr>
        <w:t xml:space="preserve"> Adquirir, recibir en consignación, comercializar y vender en tiendas físicas o mediante comercio electrónico, en los mercados nacionales y del exterior, productos de personas emprendedoras y de personas artesanas, de micro, pequeñas y medianas empresas, asociaciones, organizaciones, cooperativas o uniones de personas artesanas, o productos que sean generados u obtenidos por cualquier título legal, derivados de programas ejecutados en la</w:t>
      </w:r>
      <w:r w:rsidR="00B27BA0">
        <w:rPr>
          <w:rFonts w:eastAsiaTheme="minorHAnsi"/>
          <w:color w:val="auto"/>
          <w:szCs w:val="24"/>
          <w:lang w:eastAsia="en-US"/>
        </w:rPr>
        <w:t>s unidades administrativas del I</w:t>
      </w:r>
      <w:r w:rsidRPr="00F26030">
        <w:rPr>
          <w:rFonts w:eastAsiaTheme="minorHAnsi"/>
          <w:color w:val="auto"/>
          <w:szCs w:val="24"/>
          <w:lang w:eastAsia="en-US"/>
        </w:rPr>
        <w:t>nstituto.</w:t>
      </w:r>
    </w:p>
    <w:p w14:paraId="08921A72" w14:textId="77777777" w:rsidR="00675F42" w:rsidRDefault="00675F42" w:rsidP="0007195F">
      <w:pPr>
        <w:spacing w:after="0" w:line="276" w:lineRule="auto"/>
        <w:ind w:left="0" w:right="0" w:firstLine="709"/>
        <w:rPr>
          <w:rFonts w:eastAsiaTheme="minorHAnsi"/>
          <w:b/>
          <w:color w:val="auto"/>
          <w:szCs w:val="24"/>
          <w:lang w:eastAsia="en-US"/>
        </w:rPr>
      </w:pPr>
    </w:p>
    <w:p w14:paraId="4477B8E9" w14:textId="77777777" w:rsidR="00F26030" w:rsidRPr="00F26030" w:rsidRDefault="00F26030" w:rsidP="0007195F">
      <w:pPr>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X.</w:t>
      </w:r>
      <w:r w:rsidRPr="00F26030">
        <w:rPr>
          <w:rFonts w:eastAsiaTheme="minorHAnsi"/>
          <w:color w:val="auto"/>
          <w:szCs w:val="24"/>
          <w:lang w:eastAsia="en-US"/>
        </w:rPr>
        <w:t xml:space="preserve"> Fomentar las artesanías tradicionales e impulsar nuevas creaciones que preserven las características propias de las artesanías del estado y propicien la obtención de productos de calidad.</w:t>
      </w:r>
    </w:p>
    <w:p w14:paraId="680D2D2D"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3FFDAED7" w14:textId="77777777" w:rsid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XI.</w:t>
      </w:r>
      <w:r w:rsidRPr="00F26030">
        <w:rPr>
          <w:rFonts w:eastAsiaTheme="minorHAnsi"/>
          <w:color w:val="auto"/>
          <w:szCs w:val="24"/>
          <w:lang w:eastAsia="en-US"/>
        </w:rPr>
        <w:t xml:space="preserve"> Las demás que determinen su decreto de creación, así como su estatuto orgánico.</w:t>
      </w:r>
    </w:p>
    <w:p w14:paraId="5ADD7C34" w14:textId="77777777" w:rsidR="004311BE" w:rsidRPr="00F26030" w:rsidRDefault="004311BE" w:rsidP="00FD7A40">
      <w:pPr>
        <w:tabs>
          <w:tab w:val="right" w:pos="8498"/>
        </w:tabs>
        <w:spacing w:after="0" w:line="360" w:lineRule="auto"/>
        <w:ind w:left="0" w:right="0" w:firstLine="0"/>
        <w:rPr>
          <w:rFonts w:eastAsiaTheme="minorHAnsi"/>
          <w:b/>
          <w:color w:val="auto"/>
          <w:szCs w:val="24"/>
          <w:lang w:eastAsia="en-US"/>
        </w:rPr>
      </w:pPr>
    </w:p>
    <w:p w14:paraId="5C786BE6" w14:textId="53D53EDB" w:rsidR="00675F42" w:rsidRDefault="00F26030" w:rsidP="00FD7A40">
      <w:pPr>
        <w:tabs>
          <w:tab w:val="right" w:pos="8498"/>
        </w:tabs>
        <w:spacing w:after="0" w:line="360" w:lineRule="auto"/>
        <w:ind w:left="0" w:right="0" w:firstLine="0"/>
        <w:rPr>
          <w:rFonts w:eastAsiaTheme="minorHAnsi"/>
          <w:color w:val="auto"/>
          <w:szCs w:val="24"/>
          <w:lang w:eastAsia="en-US"/>
        </w:rPr>
      </w:pPr>
      <w:r w:rsidRPr="00F26030">
        <w:rPr>
          <w:rFonts w:eastAsiaTheme="minorHAnsi"/>
          <w:b/>
          <w:color w:val="auto"/>
          <w:szCs w:val="24"/>
          <w:lang w:eastAsia="en-US"/>
        </w:rPr>
        <w:t>Artículo 26.-</w:t>
      </w:r>
      <w:r w:rsidRPr="00F26030">
        <w:rPr>
          <w:rFonts w:eastAsiaTheme="minorHAnsi"/>
          <w:color w:val="auto"/>
          <w:szCs w:val="24"/>
          <w:lang w:eastAsia="en-US"/>
        </w:rPr>
        <w:t xml:space="preserve"> Se deroga.</w:t>
      </w:r>
    </w:p>
    <w:p w14:paraId="4BC9E0E7" w14:textId="77777777" w:rsidR="004311BE" w:rsidRPr="00F26030" w:rsidRDefault="004311BE" w:rsidP="00FD7A40">
      <w:pPr>
        <w:tabs>
          <w:tab w:val="right" w:pos="8498"/>
        </w:tabs>
        <w:spacing w:after="0" w:line="360" w:lineRule="auto"/>
        <w:ind w:left="0" w:right="0" w:firstLine="0"/>
        <w:rPr>
          <w:rFonts w:eastAsiaTheme="minorHAnsi"/>
          <w:color w:val="auto"/>
          <w:szCs w:val="24"/>
          <w:lang w:eastAsia="en-US"/>
        </w:rPr>
      </w:pPr>
    </w:p>
    <w:p w14:paraId="12D02CF3" w14:textId="36D939A4" w:rsidR="00675F42" w:rsidRDefault="00F26030" w:rsidP="00FD7A40">
      <w:pPr>
        <w:tabs>
          <w:tab w:val="right" w:pos="8498"/>
        </w:tabs>
        <w:spacing w:after="0" w:line="360" w:lineRule="auto"/>
        <w:ind w:left="0" w:right="0" w:firstLine="0"/>
        <w:rPr>
          <w:rFonts w:eastAsiaTheme="minorHAnsi"/>
          <w:color w:val="auto"/>
          <w:szCs w:val="24"/>
          <w:lang w:eastAsia="en-US"/>
        </w:rPr>
      </w:pPr>
      <w:r w:rsidRPr="00F26030">
        <w:rPr>
          <w:rFonts w:eastAsiaTheme="minorHAnsi"/>
          <w:b/>
          <w:color w:val="auto"/>
          <w:szCs w:val="24"/>
          <w:lang w:eastAsia="en-US"/>
        </w:rPr>
        <w:t>Artículo 27.-</w:t>
      </w:r>
      <w:r w:rsidRPr="00F26030">
        <w:rPr>
          <w:rFonts w:eastAsiaTheme="minorHAnsi"/>
          <w:color w:val="auto"/>
          <w:szCs w:val="24"/>
          <w:lang w:eastAsia="en-US"/>
        </w:rPr>
        <w:t xml:space="preserve"> Se deroga.</w:t>
      </w:r>
    </w:p>
    <w:p w14:paraId="1AC5CA0C" w14:textId="77777777" w:rsidR="004311BE" w:rsidRPr="00F26030" w:rsidRDefault="004311BE" w:rsidP="00FD7A40">
      <w:pPr>
        <w:tabs>
          <w:tab w:val="right" w:pos="8498"/>
        </w:tabs>
        <w:spacing w:after="0" w:line="360" w:lineRule="auto"/>
        <w:ind w:left="0" w:right="0" w:firstLine="0"/>
        <w:rPr>
          <w:rFonts w:eastAsiaTheme="minorHAnsi"/>
          <w:color w:val="auto"/>
          <w:szCs w:val="24"/>
          <w:lang w:eastAsia="en-US"/>
        </w:rPr>
      </w:pPr>
    </w:p>
    <w:p w14:paraId="2A9EEBB4" w14:textId="77777777" w:rsidR="00F26030" w:rsidRDefault="00F26030" w:rsidP="00FD7A40">
      <w:pPr>
        <w:tabs>
          <w:tab w:val="right" w:pos="8498"/>
        </w:tabs>
        <w:spacing w:after="0" w:line="360" w:lineRule="auto"/>
        <w:ind w:left="0" w:right="0" w:firstLine="0"/>
        <w:rPr>
          <w:rFonts w:eastAsiaTheme="minorHAnsi"/>
          <w:color w:val="auto"/>
          <w:szCs w:val="24"/>
          <w:lang w:eastAsia="en-US"/>
        </w:rPr>
      </w:pPr>
      <w:r w:rsidRPr="00F26030">
        <w:rPr>
          <w:rFonts w:eastAsiaTheme="minorHAnsi"/>
          <w:b/>
          <w:color w:val="auto"/>
          <w:szCs w:val="24"/>
          <w:lang w:eastAsia="en-US"/>
        </w:rPr>
        <w:t>Artículo 31.-</w:t>
      </w:r>
      <w:r w:rsidRPr="00F26030">
        <w:rPr>
          <w:rFonts w:eastAsiaTheme="minorHAnsi"/>
          <w:color w:val="auto"/>
          <w:szCs w:val="24"/>
          <w:lang w:eastAsia="en-US"/>
        </w:rPr>
        <w:t xml:space="preserve"> …</w:t>
      </w:r>
    </w:p>
    <w:p w14:paraId="30E4F6D1" w14:textId="77777777" w:rsidR="004311BE" w:rsidRPr="00F26030" w:rsidRDefault="004311BE" w:rsidP="0007195F">
      <w:pPr>
        <w:tabs>
          <w:tab w:val="right" w:pos="8498"/>
        </w:tabs>
        <w:spacing w:after="0" w:line="276" w:lineRule="auto"/>
        <w:ind w:left="0" w:right="0" w:firstLine="0"/>
        <w:rPr>
          <w:rFonts w:eastAsiaTheme="minorHAnsi"/>
          <w:color w:val="auto"/>
          <w:szCs w:val="24"/>
          <w:lang w:eastAsia="en-US"/>
        </w:rPr>
      </w:pPr>
    </w:p>
    <w:p w14:paraId="2DC52855" w14:textId="77777777" w:rsidR="00F26030" w:rsidRP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I.</w:t>
      </w:r>
      <w:r w:rsidRPr="00F26030">
        <w:rPr>
          <w:rFonts w:eastAsiaTheme="minorHAnsi"/>
          <w:color w:val="auto"/>
          <w:szCs w:val="24"/>
          <w:lang w:eastAsia="en-US"/>
        </w:rPr>
        <w:t xml:space="preserve"> a la </w:t>
      </w:r>
      <w:r w:rsidRPr="00F26030">
        <w:rPr>
          <w:rFonts w:eastAsiaTheme="minorHAnsi"/>
          <w:b/>
          <w:color w:val="auto"/>
          <w:szCs w:val="24"/>
          <w:lang w:eastAsia="en-US"/>
        </w:rPr>
        <w:t>III.</w:t>
      </w:r>
      <w:r w:rsidRPr="00F26030">
        <w:rPr>
          <w:rFonts w:eastAsiaTheme="minorHAnsi"/>
          <w:color w:val="auto"/>
          <w:szCs w:val="24"/>
          <w:lang w:eastAsia="en-US"/>
        </w:rPr>
        <w:t xml:space="preserve"> ...</w:t>
      </w:r>
    </w:p>
    <w:p w14:paraId="12B91635"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7FA90833" w14:textId="77777777" w:rsidR="00F26030" w:rsidRPr="00F26030" w:rsidRDefault="00F26030" w:rsidP="0007195F">
      <w:pPr>
        <w:tabs>
          <w:tab w:val="right" w:pos="8498"/>
        </w:tabs>
        <w:spacing w:after="0" w:line="276" w:lineRule="auto"/>
        <w:ind w:left="0" w:right="0" w:firstLine="709"/>
        <w:rPr>
          <w:rFonts w:eastAsiaTheme="minorHAnsi"/>
          <w:b/>
          <w:color w:val="auto"/>
          <w:szCs w:val="24"/>
          <w:lang w:eastAsia="en-US"/>
        </w:rPr>
      </w:pPr>
      <w:r w:rsidRPr="00F26030">
        <w:rPr>
          <w:rFonts w:eastAsiaTheme="minorHAnsi"/>
          <w:b/>
          <w:color w:val="auto"/>
          <w:szCs w:val="24"/>
          <w:lang w:eastAsia="en-US"/>
        </w:rPr>
        <w:t>IV.</w:t>
      </w:r>
      <w:r w:rsidRPr="00F26030">
        <w:rPr>
          <w:rFonts w:eastAsiaTheme="minorHAnsi"/>
          <w:color w:val="auto"/>
          <w:szCs w:val="24"/>
          <w:lang w:eastAsia="en-US"/>
        </w:rPr>
        <w:t xml:space="preserve"> Cualquier otro beneficio fiscal o tributario que se acuerde por la persona titular del Poder Ejecutivo del estado a quienes directamente beneficien a empresas procedentes del emprendimiento.</w:t>
      </w:r>
    </w:p>
    <w:p w14:paraId="6195AC3E" w14:textId="77777777" w:rsidR="00675F42" w:rsidRDefault="00675F42" w:rsidP="00FD7A40">
      <w:pPr>
        <w:tabs>
          <w:tab w:val="right" w:pos="8498"/>
        </w:tabs>
        <w:spacing w:after="0" w:line="360" w:lineRule="auto"/>
        <w:ind w:left="0" w:right="0" w:firstLine="709"/>
        <w:rPr>
          <w:rFonts w:eastAsiaTheme="minorHAnsi"/>
          <w:b/>
          <w:color w:val="auto"/>
          <w:szCs w:val="24"/>
          <w:lang w:eastAsia="en-US"/>
        </w:rPr>
      </w:pPr>
    </w:p>
    <w:p w14:paraId="12AC8162" w14:textId="77777777" w:rsidR="00F26030" w:rsidRDefault="00F26030" w:rsidP="0007195F">
      <w:pPr>
        <w:tabs>
          <w:tab w:val="right" w:pos="8498"/>
        </w:tabs>
        <w:spacing w:after="0" w:line="276" w:lineRule="auto"/>
        <w:ind w:left="0" w:right="0" w:firstLine="709"/>
        <w:rPr>
          <w:rFonts w:eastAsiaTheme="minorHAnsi"/>
          <w:color w:val="auto"/>
          <w:szCs w:val="24"/>
          <w:lang w:eastAsia="en-US"/>
        </w:rPr>
      </w:pPr>
      <w:r w:rsidRPr="00F26030">
        <w:rPr>
          <w:rFonts w:eastAsiaTheme="minorHAnsi"/>
          <w:b/>
          <w:color w:val="auto"/>
          <w:szCs w:val="24"/>
          <w:lang w:eastAsia="en-US"/>
        </w:rPr>
        <w:t>V.</w:t>
      </w:r>
      <w:r w:rsidRPr="00F26030">
        <w:rPr>
          <w:rFonts w:eastAsiaTheme="minorHAnsi"/>
          <w:color w:val="auto"/>
          <w:szCs w:val="24"/>
          <w:lang w:eastAsia="en-US"/>
        </w:rPr>
        <w:t xml:space="preserve"> y </w:t>
      </w:r>
      <w:r w:rsidRPr="00F26030">
        <w:rPr>
          <w:rFonts w:eastAsiaTheme="minorHAnsi"/>
          <w:b/>
          <w:color w:val="auto"/>
          <w:szCs w:val="24"/>
          <w:lang w:eastAsia="en-US"/>
        </w:rPr>
        <w:t>VI.</w:t>
      </w:r>
      <w:r w:rsidRPr="00F26030">
        <w:rPr>
          <w:rFonts w:eastAsiaTheme="minorHAnsi"/>
          <w:color w:val="auto"/>
          <w:szCs w:val="24"/>
          <w:lang w:eastAsia="en-US"/>
        </w:rPr>
        <w:t xml:space="preserve"> …</w:t>
      </w:r>
    </w:p>
    <w:p w14:paraId="45FDC12E" w14:textId="77777777" w:rsidR="00675F42" w:rsidRPr="00F26030" w:rsidRDefault="00675F42" w:rsidP="0007195F">
      <w:pPr>
        <w:tabs>
          <w:tab w:val="right" w:pos="8498"/>
        </w:tabs>
        <w:spacing w:after="0" w:line="276" w:lineRule="auto"/>
        <w:ind w:left="0" w:right="0" w:firstLine="709"/>
        <w:rPr>
          <w:rFonts w:eastAsiaTheme="minorHAnsi"/>
          <w:color w:val="auto"/>
          <w:szCs w:val="24"/>
          <w:lang w:eastAsia="en-US"/>
        </w:rPr>
      </w:pPr>
    </w:p>
    <w:p w14:paraId="7EEC373B" w14:textId="630B8029" w:rsidR="00F26030" w:rsidRPr="004311BE" w:rsidRDefault="004311BE" w:rsidP="0007195F">
      <w:pPr>
        <w:tabs>
          <w:tab w:val="right" w:pos="8498"/>
        </w:tabs>
        <w:spacing w:after="0" w:line="240" w:lineRule="auto"/>
        <w:ind w:left="0" w:right="0" w:firstLine="0"/>
        <w:jc w:val="center"/>
        <w:rPr>
          <w:rFonts w:eastAsiaTheme="minorHAnsi"/>
          <w:b/>
          <w:color w:val="000000" w:themeColor="text1"/>
          <w:szCs w:val="24"/>
          <w:lang w:eastAsia="en-US"/>
        </w:rPr>
      </w:pPr>
      <w:r w:rsidRPr="004311BE">
        <w:rPr>
          <w:rFonts w:eastAsiaTheme="minorHAnsi"/>
          <w:b/>
          <w:color w:val="000000" w:themeColor="text1"/>
          <w:szCs w:val="24"/>
          <w:lang w:eastAsia="en-US"/>
        </w:rPr>
        <w:t>Transitorios</w:t>
      </w:r>
    </w:p>
    <w:p w14:paraId="32E8E8D0" w14:textId="77777777" w:rsidR="00675F42" w:rsidRPr="00F26030" w:rsidRDefault="00675F42" w:rsidP="0007195F">
      <w:pPr>
        <w:tabs>
          <w:tab w:val="right" w:pos="8498"/>
        </w:tabs>
        <w:spacing w:after="0" w:line="240" w:lineRule="auto"/>
        <w:ind w:left="0" w:right="0" w:firstLine="0"/>
        <w:jc w:val="center"/>
        <w:rPr>
          <w:rFonts w:eastAsiaTheme="minorHAnsi"/>
          <w:b/>
          <w:color w:val="auto"/>
          <w:szCs w:val="24"/>
          <w:lang w:eastAsia="en-US"/>
        </w:rPr>
      </w:pPr>
    </w:p>
    <w:p w14:paraId="3CF68ECB" w14:textId="3125F4AF" w:rsidR="00FD7A40" w:rsidRDefault="00F26030" w:rsidP="0007195F">
      <w:pPr>
        <w:tabs>
          <w:tab w:val="right" w:pos="8498"/>
        </w:tabs>
        <w:spacing w:after="0" w:line="240" w:lineRule="auto"/>
        <w:ind w:left="0" w:right="0" w:firstLine="0"/>
        <w:rPr>
          <w:rFonts w:eastAsiaTheme="minorHAnsi"/>
          <w:b/>
          <w:color w:val="auto"/>
          <w:szCs w:val="24"/>
          <w:lang w:eastAsia="en-US"/>
        </w:rPr>
      </w:pPr>
      <w:r w:rsidRPr="00F26030">
        <w:rPr>
          <w:rFonts w:eastAsiaTheme="minorHAnsi"/>
          <w:b/>
          <w:color w:val="auto"/>
          <w:szCs w:val="24"/>
          <w:lang w:eastAsia="en-US"/>
        </w:rPr>
        <w:t>Entrada en vigor</w:t>
      </w:r>
    </w:p>
    <w:p w14:paraId="4718D17B" w14:textId="3AA2A019" w:rsidR="00F26030" w:rsidRDefault="004311BE" w:rsidP="0007195F">
      <w:pPr>
        <w:tabs>
          <w:tab w:val="right" w:pos="8498"/>
        </w:tabs>
        <w:spacing w:after="0" w:line="240" w:lineRule="auto"/>
        <w:ind w:left="0" w:right="0" w:firstLine="0"/>
        <w:rPr>
          <w:rFonts w:eastAsiaTheme="minorHAnsi"/>
          <w:color w:val="auto"/>
          <w:szCs w:val="24"/>
          <w:lang w:eastAsia="en-US"/>
        </w:rPr>
      </w:pPr>
      <w:r>
        <w:rPr>
          <w:rFonts w:eastAsiaTheme="minorHAnsi"/>
          <w:b/>
          <w:color w:val="auto"/>
          <w:szCs w:val="24"/>
          <w:lang w:eastAsia="en-US"/>
        </w:rPr>
        <w:t xml:space="preserve">Artículo </w:t>
      </w:r>
      <w:r w:rsidRPr="00F26030">
        <w:rPr>
          <w:rFonts w:eastAsiaTheme="minorHAnsi"/>
          <w:b/>
          <w:color w:val="auto"/>
          <w:szCs w:val="24"/>
          <w:lang w:eastAsia="en-US"/>
        </w:rPr>
        <w:t xml:space="preserve">Primero. </w:t>
      </w:r>
      <w:r w:rsidR="00F26030" w:rsidRPr="003B49D8">
        <w:rPr>
          <w:rFonts w:eastAsiaTheme="minorHAnsi"/>
          <w:color w:val="auto"/>
          <w:szCs w:val="24"/>
          <w:lang w:eastAsia="en-US"/>
        </w:rPr>
        <w:t>Este D</w:t>
      </w:r>
      <w:r w:rsidR="00F26030" w:rsidRPr="00F26030">
        <w:rPr>
          <w:rFonts w:eastAsiaTheme="minorHAnsi"/>
          <w:color w:val="auto"/>
          <w:szCs w:val="24"/>
          <w:lang w:eastAsia="en-US"/>
        </w:rPr>
        <w:t>ecreto entrará en vigor el día siguiente al de su publicación en el Diario Oficial del Gobierno del Estado de Yucatán.</w:t>
      </w:r>
    </w:p>
    <w:p w14:paraId="648B2164" w14:textId="77777777" w:rsidR="004311BE" w:rsidRDefault="004311BE" w:rsidP="0007195F">
      <w:pPr>
        <w:tabs>
          <w:tab w:val="right" w:pos="8498"/>
        </w:tabs>
        <w:spacing w:after="0" w:line="240" w:lineRule="auto"/>
        <w:ind w:left="0" w:right="0" w:firstLine="0"/>
        <w:rPr>
          <w:rFonts w:eastAsiaTheme="minorHAnsi"/>
          <w:color w:val="auto"/>
          <w:szCs w:val="24"/>
          <w:lang w:eastAsia="en-US"/>
        </w:rPr>
      </w:pPr>
    </w:p>
    <w:p w14:paraId="07E0EC10" w14:textId="77777777" w:rsidR="008D3E62" w:rsidRDefault="008D3E62" w:rsidP="0007195F">
      <w:pPr>
        <w:tabs>
          <w:tab w:val="right" w:pos="8498"/>
        </w:tabs>
        <w:spacing w:after="0" w:line="240" w:lineRule="auto"/>
        <w:ind w:left="0" w:right="0" w:firstLine="0"/>
        <w:rPr>
          <w:rFonts w:eastAsiaTheme="minorHAnsi"/>
          <w:color w:val="auto"/>
          <w:szCs w:val="24"/>
          <w:lang w:eastAsia="en-US"/>
        </w:rPr>
      </w:pPr>
    </w:p>
    <w:p w14:paraId="1828A462" w14:textId="77777777" w:rsidR="00FD7A40" w:rsidRPr="00F26030" w:rsidRDefault="00FD7A40" w:rsidP="0007195F">
      <w:pPr>
        <w:tabs>
          <w:tab w:val="right" w:pos="8498"/>
        </w:tabs>
        <w:spacing w:after="0" w:line="240" w:lineRule="auto"/>
        <w:ind w:left="0" w:right="0" w:firstLine="0"/>
        <w:rPr>
          <w:rFonts w:eastAsiaTheme="minorHAnsi"/>
          <w:color w:val="auto"/>
          <w:szCs w:val="24"/>
          <w:lang w:eastAsia="en-US"/>
        </w:rPr>
      </w:pPr>
    </w:p>
    <w:p w14:paraId="59D0CF72" w14:textId="6A371007" w:rsidR="00FD7A40" w:rsidRDefault="00F26030" w:rsidP="0007195F">
      <w:pPr>
        <w:tabs>
          <w:tab w:val="right" w:pos="8498"/>
        </w:tabs>
        <w:spacing w:after="0" w:line="240" w:lineRule="auto"/>
        <w:ind w:left="0" w:right="0" w:firstLine="0"/>
        <w:rPr>
          <w:rFonts w:eastAsiaTheme="minorHAnsi"/>
          <w:b/>
          <w:color w:val="auto"/>
          <w:szCs w:val="24"/>
          <w:lang w:eastAsia="en-US"/>
        </w:rPr>
      </w:pPr>
      <w:r w:rsidRPr="00F26030">
        <w:rPr>
          <w:rFonts w:eastAsiaTheme="minorHAnsi"/>
          <w:b/>
          <w:color w:val="auto"/>
          <w:szCs w:val="24"/>
          <w:lang w:eastAsia="en-US"/>
        </w:rPr>
        <w:t>Obligación normativa</w:t>
      </w:r>
    </w:p>
    <w:p w14:paraId="50051F4F" w14:textId="393DB260" w:rsidR="00F30D18" w:rsidRPr="003B49D8" w:rsidRDefault="004311BE" w:rsidP="0007195F">
      <w:pPr>
        <w:tabs>
          <w:tab w:val="right" w:pos="8498"/>
        </w:tabs>
        <w:spacing w:after="0" w:line="240" w:lineRule="auto"/>
        <w:ind w:left="0" w:right="0" w:firstLine="0"/>
        <w:rPr>
          <w:rFonts w:eastAsiaTheme="minorHAnsi"/>
          <w:color w:val="auto"/>
          <w:szCs w:val="24"/>
          <w:lang w:eastAsia="en-US"/>
        </w:rPr>
      </w:pPr>
      <w:r>
        <w:rPr>
          <w:rFonts w:eastAsiaTheme="minorHAnsi"/>
          <w:b/>
          <w:color w:val="auto"/>
          <w:szCs w:val="24"/>
          <w:lang w:eastAsia="en-US"/>
        </w:rPr>
        <w:t xml:space="preserve">Artículo </w:t>
      </w:r>
      <w:r w:rsidRPr="00F26030">
        <w:rPr>
          <w:rFonts w:eastAsiaTheme="minorHAnsi"/>
          <w:b/>
          <w:bCs/>
          <w:color w:val="auto"/>
          <w:szCs w:val="24"/>
          <w:lang w:eastAsia="en-US"/>
        </w:rPr>
        <w:t>Segundo.</w:t>
      </w:r>
      <w:r w:rsidRPr="00F26030">
        <w:rPr>
          <w:rFonts w:eastAsiaTheme="minorHAnsi"/>
          <w:color w:val="auto"/>
          <w:szCs w:val="24"/>
          <w:lang w:eastAsia="en-US"/>
        </w:rPr>
        <w:t xml:space="preserve"> </w:t>
      </w:r>
      <w:r w:rsidR="00F26030" w:rsidRPr="00F26030">
        <w:rPr>
          <w:rFonts w:eastAsiaTheme="minorHAnsi"/>
          <w:color w:val="auto"/>
          <w:szCs w:val="24"/>
          <w:lang w:eastAsia="en-US"/>
        </w:rPr>
        <w:t>La persona t</w:t>
      </w:r>
      <w:r w:rsidR="00675F42">
        <w:rPr>
          <w:rFonts w:eastAsiaTheme="minorHAnsi"/>
          <w:color w:val="auto"/>
          <w:szCs w:val="24"/>
          <w:lang w:eastAsia="en-US"/>
        </w:rPr>
        <w:t>itular del Poder Ejecutivo del E</w:t>
      </w:r>
      <w:r w:rsidR="00F26030" w:rsidRPr="00F26030">
        <w:rPr>
          <w:rFonts w:eastAsiaTheme="minorHAnsi"/>
          <w:color w:val="auto"/>
          <w:szCs w:val="24"/>
          <w:lang w:eastAsia="en-US"/>
        </w:rPr>
        <w:t xml:space="preserve">stado, en un plazo máximo de ciento ochenta días naturales, contado a partir </w:t>
      </w:r>
      <w:r w:rsidR="00675F42">
        <w:rPr>
          <w:rFonts w:eastAsiaTheme="minorHAnsi"/>
          <w:color w:val="auto"/>
          <w:szCs w:val="24"/>
          <w:lang w:eastAsia="en-US"/>
        </w:rPr>
        <w:t>de la entrada en vigor de este D</w:t>
      </w:r>
      <w:r w:rsidR="00F26030" w:rsidRPr="00F26030">
        <w:rPr>
          <w:rFonts w:eastAsiaTheme="minorHAnsi"/>
          <w:color w:val="auto"/>
          <w:szCs w:val="24"/>
          <w:lang w:eastAsia="en-US"/>
        </w:rPr>
        <w:t>ecreto, deberá expedir o modificar las disposiciones normativas y reglamentarias que fuesen necesarias para armonizar el marco jurídico estatal con las disposiciones contenidas en este decreto.</w:t>
      </w:r>
    </w:p>
    <w:p w14:paraId="010513B4" w14:textId="77777777" w:rsidR="008D3E62" w:rsidRDefault="008D3E62" w:rsidP="008D3E62">
      <w:pPr>
        <w:spacing w:after="0" w:line="276" w:lineRule="auto"/>
        <w:ind w:left="0" w:firstLine="0"/>
        <w:rPr>
          <w:rFonts w:eastAsia="Calibri"/>
          <w:b/>
          <w:bCs/>
          <w:szCs w:val="24"/>
          <w:lang w:eastAsia="en-US"/>
        </w:rPr>
      </w:pPr>
    </w:p>
    <w:p w14:paraId="5BC52EDD" w14:textId="2EE71B95" w:rsidR="00C80038" w:rsidRPr="003B49D8" w:rsidRDefault="00B34A65" w:rsidP="008D3E62">
      <w:pPr>
        <w:spacing w:after="0" w:line="240" w:lineRule="auto"/>
        <w:ind w:left="0" w:firstLine="0"/>
        <w:rPr>
          <w:b/>
          <w:color w:val="auto"/>
          <w:szCs w:val="24"/>
        </w:rPr>
      </w:pPr>
      <w:r w:rsidRPr="003B49D8">
        <w:rPr>
          <w:b/>
          <w:color w:val="auto"/>
          <w:szCs w:val="24"/>
        </w:rPr>
        <w:t xml:space="preserve">DADO EN LA SALA DE </w:t>
      </w:r>
      <w:r w:rsidR="00855120" w:rsidRPr="003B49D8">
        <w:rPr>
          <w:b/>
          <w:color w:val="auto"/>
          <w:szCs w:val="24"/>
        </w:rPr>
        <w:t xml:space="preserve">USOS MÚLTIPLES </w:t>
      </w:r>
      <w:r w:rsidRPr="003B49D8">
        <w:rPr>
          <w:b/>
          <w:color w:val="auto"/>
          <w:szCs w:val="24"/>
        </w:rPr>
        <w:t>“</w:t>
      </w:r>
      <w:r w:rsidR="00855120" w:rsidRPr="003B49D8">
        <w:rPr>
          <w:b/>
          <w:color w:val="auto"/>
          <w:szCs w:val="24"/>
        </w:rPr>
        <w:t>MAESTRA CONSUELO ZAVALA CASTILLO</w:t>
      </w:r>
      <w:r w:rsidRPr="003B49D8">
        <w:rPr>
          <w:b/>
          <w:color w:val="auto"/>
          <w:szCs w:val="24"/>
        </w:rPr>
        <w:t xml:space="preserve">” DEL RECINTO DEL PODER LEGISLATIVO, EN LA CIUDAD DE MÉRIDA, YUCATÁN, A LOS </w:t>
      </w:r>
      <w:r w:rsidR="00675F42">
        <w:rPr>
          <w:b/>
          <w:color w:val="auto"/>
          <w:szCs w:val="24"/>
        </w:rPr>
        <w:t>VEINTINUEVE</w:t>
      </w:r>
      <w:r w:rsidR="00675F42" w:rsidRPr="003B49D8">
        <w:rPr>
          <w:b/>
          <w:color w:val="auto"/>
          <w:szCs w:val="24"/>
        </w:rPr>
        <w:t xml:space="preserve"> </w:t>
      </w:r>
      <w:r w:rsidR="00273F3A" w:rsidRPr="003B49D8">
        <w:rPr>
          <w:b/>
          <w:color w:val="auto"/>
          <w:szCs w:val="24"/>
        </w:rPr>
        <w:t>D</w:t>
      </w:r>
      <w:r w:rsidR="00855120" w:rsidRPr="003B49D8">
        <w:rPr>
          <w:b/>
          <w:color w:val="auto"/>
          <w:szCs w:val="24"/>
        </w:rPr>
        <w:t>Í</w:t>
      </w:r>
      <w:r w:rsidR="00273F3A" w:rsidRPr="003B49D8">
        <w:rPr>
          <w:b/>
          <w:color w:val="auto"/>
          <w:szCs w:val="24"/>
        </w:rPr>
        <w:t>AS DEL MES DE</w:t>
      </w:r>
      <w:r w:rsidR="00F065AF" w:rsidRPr="003B49D8">
        <w:rPr>
          <w:b/>
          <w:color w:val="auto"/>
          <w:szCs w:val="24"/>
        </w:rPr>
        <w:t xml:space="preserve"> </w:t>
      </w:r>
      <w:r w:rsidR="005A6E15" w:rsidRPr="003B49D8">
        <w:rPr>
          <w:b/>
          <w:color w:val="auto"/>
          <w:szCs w:val="24"/>
        </w:rPr>
        <w:t>MAYO</w:t>
      </w:r>
      <w:r w:rsidR="00CB1590" w:rsidRPr="003B49D8">
        <w:rPr>
          <w:b/>
          <w:color w:val="auto"/>
          <w:szCs w:val="24"/>
        </w:rPr>
        <w:t xml:space="preserve"> </w:t>
      </w:r>
      <w:r w:rsidR="00273F3A" w:rsidRPr="003B49D8">
        <w:rPr>
          <w:b/>
          <w:color w:val="auto"/>
          <w:szCs w:val="24"/>
        </w:rPr>
        <w:t>DE</w:t>
      </w:r>
      <w:r w:rsidR="001B4264" w:rsidRPr="003B49D8">
        <w:rPr>
          <w:b/>
          <w:color w:val="auto"/>
          <w:szCs w:val="24"/>
        </w:rPr>
        <w:t>L</w:t>
      </w:r>
      <w:r w:rsidR="005D2C0A" w:rsidRPr="003B49D8">
        <w:rPr>
          <w:b/>
          <w:color w:val="auto"/>
          <w:szCs w:val="24"/>
        </w:rPr>
        <w:t xml:space="preserve"> AÑO</w:t>
      </w:r>
      <w:r w:rsidR="00273F3A" w:rsidRPr="003B49D8">
        <w:rPr>
          <w:b/>
          <w:color w:val="auto"/>
          <w:szCs w:val="24"/>
        </w:rPr>
        <w:t xml:space="preserve"> DOS MIL </w:t>
      </w:r>
      <w:r w:rsidR="00CB1590" w:rsidRPr="003B49D8">
        <w:rPr>
          <w:b/>
          <w:color w:val="auto"/>
          <w:szCs w:val="24"/>
        </w:rPr>
        <w:t>VEINT</w:t>
      </w:r>
      <w:r w:rsidR="001B4264" w:rsidRPr="003B49D8">
        <w:rPr>
          <w:b/>
          <w:color w:val="auto"/>
          <w:szCs w:val="24"/>
        </w:rPr>
        <w:t>I</w:t>
      </w:r>
      <w:r w:rsidR="00634070" w:rsidRPr="003B49D8">
        <w:rPr>
          <w:b/>
          <w:color w:val="auto"/>
          <w:szCs w:val="24"/>
        </w:rPr>
        <w:t>CUATRO</w:t>
      </w:r>
      <w:r w:rsidR="00273F3A" w:rsidRPr="003B49D8">
        <w:rPr>
          <w:b/>
          <w:color w:val="auto"/>
          <w:szCs w:val="24"/>
        </w:rPr>
        <w:t>.</w:t>
      </w:r>
    </w:p>
    <w:p w14:paraId="713C8CF1" w14:textId="77777777" w:rsidR="003A1D3B" w:rsidRPr="003B49D8" w:rsidRDefault="003A1D3B" w:rsidP="008D3E62">
      <w:pPr>
        <w:spacing w:after="0" w:line="240" w:lineRule="auto"/>
        <w:ind w:left="0" w:firstLine="708"/>
        <w:rPr>
          <w:b/>
          <w:color w:val="auto"/>
          <w:szCs w:val="24"/>
        </w:rPr>
      </w:pPr>
    </w:p>
    <w:p w14:paraId="3A5FCC2C" w14:textId="77777777" w:rsidR="00F017A3" w:rsidRPr="008D3E62" w:rsidRDefault="00C80038" w:rsidP="008D3E62">
      <w:pPr>
        <w:pStyle w:val="Textoindependiente"/>
        <w:ind w:left="10" w:right="62"/>
        <w:jc w:val="center"/>
        <w:rPr>
          <w:rFonts w:ascii="Arial" w:hAnsi="Arial" w:cs="Arial"/>
          <w:b/>
          <w:caps/>
          <w:sz w:val="22"/>
          <w:szCs w:val="24"/>
        </w:rPr>
      </w:pPr>
      <w:r w:rsidRPr="008D3E62">
        <w:rPr>
          <w:rFonts w:ascii="Arial" w:hAnsi="Arial" w:cs="Arial"/>
          <w:b/>
          <w:caps/>
          <w:sz w:val="22"/>
          <w:szCs w:val="24"/>
        </w:rPr>
        <w:t xml:space="preserve">COMISIóN PERMANENTE DE </w:t>
      </w:r>
      <w:r w:rsidR="00E159D0" w:rsidRPr="008D3E62">
        <w:rPr>
          <w:rFonts w:ascii="Arial" w:hAnsi="Arial" w:cs="Arial"/>
          <w:b/>
          <w:caps/>
          <w:sz w:val="22"/>
          <w:szCs w:val="24"/>
        </w:rPr>
        <w:t xml:space="preserve">Desarrollo Económico </w:t>
      </w:r>
    </w:p>
    <w:p w14:paraId="1320B735" w14:textId="3AF7DF3B" w:rsidR="005A6E15" w:rsidRDefault="00E159D0" w:rsidP="008D3E62">
      <w:pPr>
        <w:pStyle w:val="Textoindependiente"/>
        <w:ind w:left="10" w:right="62"/>
        <w:jc w:val="center"/>
        <w:rPr>
          <w:rFonts w:ascii="Arial" w:hAnsi="Arial" w:cs="Arial"/>
          <w:b/>
          <w:caps/>
          <w:sz w:val="22"/>
          <w:szCs w:val="24"/>
        </w:rPr>
      </w:pPr>
      <w:r w:rsidRPr="008D3E62">
        <w:rPr>
          <w:rFonts w:ascii="Arial" w:hAnsi="Arial" w:cs="Arial"/>
          <w:b/>
          <w:caps/>
          <w:sz w:val="22"/>
          <w:szCs w:val="24"/>
        </w:rPr>
        <w:t>y Fomento al Empleo</w:t>
      </w:r>
    </w:p>
    <w:p w14:paraId="03D66411" w14:textId="77777777" w:rsidR="008D3E62" w:rsidRPr="008D3E62" w:rsidRDefault="008D3E62" w:rsidP="008D3E62">
      <w:pPr>
        <w:pStyle w:val="Textoindependiente"/>
        <w:ind w:left="10" w:right="62"/>
        <w:jc w:val="center"/>
        <w:rPr>
          <w:rFonts w:ascii="Arial" w:hAnsi="Arial" w:cs="Arial"/>
          <w:b/>
          <w:caps/>
          <w:sz w:val="14"/>
          <w:szCs w:val="24"/>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159D0" w:rsidRPr="004311BE" w14:paraId="22D93785" w14:textId="77777777" w:rsidTr="004311BE">
        <w:trPr>
          <w:tblHeader/>
          <w:jc w:val="center"/>
        </w:trPr>
        <w:tc>
          <w:tcPr>
            <w:tcW w:w="2088" w:type="dxa"/>
            <w:shd w:val="clear" w:color="auto" w:fill="A6A6A6"/>
            <w:vAlign w:val="center"/>
          </w:tcPr>
          <w:p w14:paraId="61250E47"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es-ES" w:eastAsia="es-ES"/>
              </w:rPr>
            </w:pPr>
            <w:r w:rsidRPr="004311BE">
              <w:rPr>
                <w:rFonts w:eastAsia="Times New Roman"/>
                <w:b/>
                <w:bCs/>
                <w:caps/>
                <w:color w:val="auto"/>
                <w:sz w:val="21"/>
                <w:szCs w:val="21"/>
                <w:lang w:val="es-ES" w:eastAsia="es-ES"/>
              </w:rPr>
              <w:t>CARGO</w:t>
            </w:r>
          </w:p>
        </w:tc>
        <w:tc>
          <w:tcPr>
            <w:tcW w:w="2269" w:type="dxa"/>
            <w:shd w:val="clear" w:color="auto" w:fill="A6A6A6"/>
            <w:vAlign w:val="center"/>
          </w:tcPr>
          <w:p w14:paraId="054FE102" w14:textId="5F8AB36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r w:rsidRPr="004311BE">
              <w:rPr>
                <w:rFonts w:eastAsia="Times New Roman"/>
                <w:b/>
                <w:bCs/>
                <w:caps/>
                <w:color w:val="auto"/>
                <w:sz w:val="22"/>
                <w:szCs w:val="20"/>
                <w:lang w:val="es-ES" w:eastAsia="es-ES"/>
              </w:rPr>
              <w:t>nombre</w:t>
            </w:r>
          </w:p>
        </w:tc>
        <w:tc>
          <w:tcPr>
            <w:tcW w:w="2272" w:type="dxa"/>
            <w:shd w:val="clear" w:color="auto" w:fill="A6A6A6"/>
            <w:vAlign w:val="center"/>
          </w:tcPr>
          <w:p w14:paraId="5E8B9D9E" w14:textId="7777777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r w:rsidRPr="004311BE">
              <w:rPr>
                <w:rFonts w:eastAsia="Times New Roman"/>
                <w:b/>
                <w:bCs/>
                <w:caps/>
                <w:color w:val="auto"/>
                <w:sz w:val="22"/>
                <w:szCs w:val="20"/>
                <w:lang w:val="es-ES" w:eastAsia="es-ES"/>
              </w:rPr>
              <w:t>VOTO A FAVOR</w:t>
            </w:r>
          </w:p>
        </w:tc>
        <w:tc>
          <w:tcPr>
            <w:tcW w:w="2416" w:type="dxa"/>
            <w:shd w:val="clear" w:color="auto" w:fill="A6A6A6"/>
            <w:vAlign w:val="center"/>
          </w:tcPr>
          <w:p w14:paraId="54BE47E6" w14:textId="7777777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r w:rsidRPr="004311BE">
              <w:rPr>
                <w:rFonts w:eastAsia="Times New Roman"/>
                <w:b/>
                <w:bCs/>
                <w:caps/>
                <w:color w:val="auto"/>
                <w:sz w:val="22"/>
                <w:szCs w:val="20"/>
                <w:lang w:val="es-ES" w:eastAsia="es-ES"/>
              </w:rPr>
              <w:t>VOTO EN CONTRA</w:t>
            </w:r>
          </w:p>
        </w:tc>
      </w:tr>
      <w:tr w:rsidR="00E159D0" w:rsidRPr="004311BE" w14:paraId="2DB1611B" w14:textId="77777777" w:rsidTr="004311BE">
        <w:trPr>
          <w:jc w:val="center"/>
        </w:trPr>
        <w:tc>
          <w:tcPr>
            <w:tcW w:w="2088" w:type="dxa"/>
            <w:shd w:val="clear" w:color="auto" w:fill="auto"/>
            <w:vAlign w:val="center"/>
          </w:tcPr>
          <w:p w14:paraId="0233B18D"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es-ES" w:eastAsia="es-ES"/>
              </w:rPr>
            </w:pPr>
          </w:p>
          <w:p w14:paraId="142F2599"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es-ES" w:eastAsia="es-ES"/>
              </w:rPr>
            </w:pPr>
            <w:r w:rsidRPr="004311BE">
              <w:rPr>
                <w:rFonts w:eastAsia="Times New Roman"/>
                <w:b/>
                <w:bCs/>
                <w:caps/>
                <w:color w:val="auto"/>
                <w:sz w:val="21"/>
                <w:szCs w:val="21"/>
                <w:lang w:val="es-ES" w:eastAsia="es-ES"/>
              </w:rPr>
              <w:t>PRESIDENTA</w:t>
            </w:r>
          </w:p>
        </w:tc>
        <w:tc>
          <w:tcPr>
            <w:tcW w:w="2269" w:type="dxa"/>
            <w:shd w:val="clear" w:color="auto" w:fill="auto"/>
            <w:vAlign w:val="center"/>
          </w:tcPr>
          <w:p w14:paraId="6FC21AF9" w14:textId="77777777" w:rsidR="00E159D0" w:rsidRPr="004311BE" w:rsidRDefault="00233DFD" w:rsidP="004311BE">
            <w:pPr>
              <w:spacing w:after="0" w:line="240" w:lineRule="auto"/>
              <w:ind w:left="0" w:right="0" w:firstLine="0"/>
              <w:jc w:val="center"/>
              <w:rPr>
                <w:rFonts w:eastAsia="Times New Roman"/>
                <w:b/>
                <w:bCs/>
                <w:caps/>
                <w:color w:val="auto"/>
                <w:sz w:val="22"/>
                <w:szCs w:val="20"/>
                <w:lang w:eastAsia="es-ES"/>
              </w:rPr>
            </w:pPr>
            <w:r w:rsidRPr="004311BE">
              <w:rPr>
                <w:noProof/>
                <w:sz w:val="22"/>
                <w:szCs w:val="20"/>
              </w:rPr>
              <w:drawing>
                <wp:inline distT="0" distB="0" distL="0" distR="0" wp14:anchorId="5CBA0185" wp14:editId="66D92527">
                  <wp:extent cx="781050" cy="1028700"/>
                  <wp:effectExtent l="0" t="0" r="0" b="0"/>
                  <wp:docPr id="1" name="Imagen 7" descr="Z:\LXIII LEGISLATURA\FOTOS DIPS-LXIII LEGIS\Dip. Karla Fran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Z:\LXIII LEGISLATURA\FOTOS DIPS-LXIII LEGIS\Dip. Karla Franco.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28700"/>
                          </a:xfrm>
                          <a:prstGeom prst="rect">
                            <a:avLst/>
                          </a:prstGeom>
                          <a:noFill/>
                          <a:ln>
                            <a:noFill/>
                          </a:ln>
                        </pic:spPr>
                      </pic:pic>
                    </a:graphicData>
                  </a:graphic>
                </wp:inline>
              </w:drawing>
            </w:r>
          </w:p>
          <w:p w14:paraId="0491C2BD" w14:textId="7CEA0D2A" w:rsidR="00E159D0" w:rsidRPr="004311BE" w:rsidRDefault="00FD7A40" w:rsidP="004311BE">
            <w:pPr>
              <w:spacing w:after="0" w:line="240" w:lineRule="auto"/>
              <w:ind w:left="0" w:right="0" w:firstLine="0"/>
              <w:jc w:val="center"/>
              <w:rPr>
                <w:rFonts w:eastAsia="Times New Roman"/>
                <w:b/>
                <w:bCs/>
                <w:caps/>
                <w:color w:val="auto"/>
                <w:sz w:val="22"/>
                <w:szCs w:val="20"/>
                <w:lang w:eastAsia="es-ES"/>
              </w:rPr>
            </w:pPr>
            <w:r>
              <w:rPr>
                <w:rFonts w:eastAsia="Times New Roman"/>
                <w:b/>
                <w:bCs/>
                <w:caps/>
                <w:color w:val="auto"/>
                <w:sz w:val="22"/>
                <w:szCs w:val="20"/>
                <w:lang w:eastAsia="es-ES"/>
              </w:rPr>
              <w:t>DIP. KARLA REYNA FRANCO BLANCO</w:t>
            </w:r>
          </w:p>
        </w:tc>
        <w:tc>
          <w:tcPr>
            <w:tcW w:w="2272" w:type="dxa"/>
            <w:shd w:val="clear" w:color="auto" w:fill="auto"/>
            <w:vAlign w:val="center"/>
          </w:tcPr>
          <w:p w14:paraId="66E87EEF" w14:textId="46852500" w:rsidR="00E159D0" w:rsidRPr="004311BE" w:rsidRDefault="008237C8" w:rsidP="004311BE">
            <w:pPr>
              <w:spacing w:after="0" w:line="240" w:lineRule="auto"/>
              <w:ind w:left="0" w:right="0" w:firstLine="0"/>
              <w:jc w:val="center"/>
              <w:rPr>
                <w:rFonts w:eastAsia="Times New Roman"/>
                <w:b/>
                <w:bCs/>
                <w:caps/>
                <w:color w:val="auto"/>
                <w:sz w:val="22"/>
                <w:szCs w:val="20"/>
                <w:lang w:eastAsia="es-ES"/>
              </w:rPr>
            </w:pPr>
            <w:r>
              <w:rPr>
                <w:rFonts w:eastAsia="Times New Roman"/>
                <w:b/>
                <w:bCs/>
                <w:caps/>
                <w:color w:val="auto"/>
                <w:sz w:val="20"/>
                <w:szCs w:val="24"/>
                <w:lang w:eastAsia="es-ES"/>
              </w:rPr>
              <w:t>( RÚBRICA )</w:t>
            </w:r>
          </w:p>
        </w:tc>
        <w:tc>
          <w:tcPr>
            <w:tcW w:w="2416" w:type="dxa"/>
            <w:shd w:val="clear" w:color="auto" w:fill="auto"/>
            <w:vAlign w:val="center"/>
          </w:tcPr>
          <w:p w14:paraId="005A9276" w14:textId="77777777" w:rsidR="00E159D0" w:rsidRPr="004311BE" w:rsidRDefault="00E159D0" w:rsidP="004311BE">
            <w:pPr>
              <w:spacing w:after="0" w:line="240" w:lineRule="auto"/>
              <w:ind w:left="0" w:right="0" w:firstLine="0"/>
              <w:jc w:val="center"/>
              <w:rPr>
                <w:rFonts w:eastAsia="Times New Roman"/>
                <w:b/>
                <w:bCs/>
                <w:caps/>
                <w:color w:val="auto"/>
                <w:sz w:val="22"/>
                <w:szCs w:val="20"/>
                <w:lang w:eastAsia="es-ES"/>
              </w:rPr>
            </w:pPr>
          </w:p>
        </w:tc>
      </w:tr>
      <w:tr w:rsidR="00E159D0" w:rsidRPr="004311BE" w14:paraId="6F701445" w14:textId="77777777" w:rsidTr="004311BE">
        <w:trPr>
          <w:jc w:val="center"/>
        </w:trPr>
        <w:tc>
          <w:tcPr>
            <w:tcW w:w="2088" w:type="dxa"/>
            <w:shd w:val="clear" w:color="auto" w:fill="auto"/>
            <w:vAlign w:val="center"/>
          </w:tcPr>
          <w:p w14:paraId="08E7110B" w14:textId="77777777" w:rsidR="00E159D0" w:rsidRPr="004311BE" w:rsidRDefault="00E159D0" w:rsidP="004311BE">
            <w:pPr>
              <w:spacing w:after="0" w:line="240" w:lineRule="auto"/>
              <w:ind w:left="0" w:right="0" w:firstLine="0"/>
              <w:jc w:val="center"/>
              <w:rPr>
                <w:rFonts w:eastAsia="Times New Roman"/>
                <w:b/>
                <w:bCs/>
                <w:caps/>
                <w:color w:val="auto"/>
                <w:sz w:val="21"/>
                <w:szCs w:val="21"/>
                <w:lang w:eastAsia="es-ES"/>
              </w:rPr>
            </w:pPr>
          </w:p>
          <w:p w14:paraId="238598C2"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es-ES" w:eastAsia="es-ES"/>
              </w:rPr>
            </w:pPr>
            <w:r w:rsidRPr="004311BE">
              <w:rPr>
                <w:rFonts w:eastAsia="Times New Roman"/>
                <w:b/>
                <w:bCs/>
                <w:caps/>
                <w:color w:val="auto"/>
                <w:sz w:val="21"/>
                <w:szCs w:val="21"/>
                <w:lang w:val="es-ES" w:eastAsia="es-ES"/>
              </w:rPr>
              <w:t>VICEPRESIDENTA</w:t>
            </w:r>
          </w:p>
        </w:tc>
        <w:tc>
          <w:tcPr>
            <w:tcW w:w="2269" w:type="dxa"/>
            <w:shd w:val="clear" w:color="auto" w:fill="auto"/>
            <w:vAlign w:val="center"/>
          </w:tcPr>
          <w:p w14:paraId="11DEA1EF" w14:textId="77777777" w:rsidR="00E53DAC" w:rsidRPr="004311BE" w:rsidRDefault="00E53DAC" w:rsidP="004311BE">
            <w:pPr>
              <w:spacing w:after="160" w:line="240" w:lineRule="auto"/>
              <w:ind w:hanging="671"/>
              <w:jc w:val="center"/>
              <w:rPr>
                <w:rFonts w:eastAsia="Calibri"/>
                <w:b/>
                <w:sz w:val="22"/>
                <w:szCs w:val="20"/>
                <w:lang w:eastAsia="en-US"/>
              </w:rPr>
            </w:pPr>
            <w:r w:rsidRPr="004311BE">
              <w:rPr>
                <w:rFonts w:eastAsia="Calibri"/>
                <w:noProof/>
                <w:sz w:val="22"/>
                <w:szCs w:val="20"/>
              </w:rPr>
              <w:drawing>
                <wp:inline distT="0" distB="0" distL="0" distR="0" wp14:anchorId="1149CD08" wp14:editId="574B5378">
                  <wp:extent cx="828675" cy="952500"/>
                  <wp:effectExtent l="0" t="0" r="9525" b="0"/>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inline>
              </w:drawing>
            </w:r>
          </w:p>
          <w:p w14:paraId="24F71096" w14:textId="77777777" w:rsidR="00E53DAC" w:rsidRPr="004311BE" w:rsidRDefault="00E53DAC" w:rsidP="004311BE">
            <w:pPr>
              <w:spacing w:after="0" w:line="240" w:lineRule="auto"/>
              <w:ind w:left="34" w:right="0" w:firstLine="142"/>
              <w:contextualSpacing/>
              <w:jc w:val="center"/>
              <w:rPr>
                <w:rFonts w:eastAsia="Calibri"/>
                <w:b/>
                <w:sz w:val="22"/>
                <w:szCs w:val="20"/>
                <w:lang w:eastAsia="en-US"/>
              </w:rPr>
            </w:pPr>
            <w:r w:rsidRPr="004311BE">
              <w:rPr>
                <w:rFonts w:eastAsia="Calibri"/>
                <w:b/>
                <w:sz w:val="22"/>
                <w:szCs w:val="20"/>
                <w:lang w:eastAsia="en-US"/>
              </w:rPr>
              <w:t>DIP. GABRIELA</w:t>
            </w:r>
          </w:p>
          <w:p w14:paraId="1A566434" w14:textId="67114F48" w:rsidR="00E159D0" w:rsidRPr="004311BE" w:rsidRDefault="00E53DAC" w:rsidP="004311BE">
            <w:pPr>
              <w:spacing w:after="0" w:line="240" w:lineRule="auto"/>
              <w:ind w:left="0" w:right="0" w:firstLine="0"/>
              <w:jc w:val="center"/>
              <w:rPr>
                <w:rFonts w:eastAsia="Calibri"/>
                <w:b/>
                <w:color w:val="auto"/>
                <w:sz w:val="22"/>
                <w:szCs w:val="20"/>
                <w:lang w:eastAsia="en-US"/>
              </w:rPr>
            </w:pPr>
            <w:r w:rsidRPr="004311BE">
              <w:rPr>
                <w:rFonts w:eastAsia="Calibri"/>
                <w:b/>
                <w:sz w:val="22"/>
                <w:szCs w:val="20"/>
                <w:lang w:eastAsia="en-US"/>
              </w:rPr>
              <w:t>GONZÁLEZ OJEDA</w:t>
            </w:r>
          </w:p>
        </w:tc>
        <w:tc>
          <w:tcPr>
            <w:tcW w:w="2272" w:type="dxa"/>
            <w:shd w:val="clear" w:color="auto" w:fill="auto"/>
            <w:vAlign w:val="center"/>
          </w:tcPr>
          <w:p w14:paraId="7F4ED56F" w14:textId="7CE940DF" w:rsidR="00E159D0" w:rsidRPr="004311BE" w:rsidRDefault="008237C8" w:rsidP="004311BE">
            <w:pPr>
              <w:spacing w:after="0" w:line="240" w:lineRule="auto"/>
              <w:ind w:left="0" w:right="0" w:firstLine="0"/>
              <w:jc w:val="center"/>
              <w:rPr>
                <w:rFonts w:eastAsia="Times New Roman"/>
                <w:b/>
                <w:bCs/>
                <w:caps/>
                <w:color w:val="auto"/>
                <w:sz w:val="22"/>
                <w:szCs w:val="20"/>
                <w:lang w:val="es-ES" w:eastAsia="es-ES"/>
              </w:rPr>
            </w:pPr>
            <w:r>
              <w:rPr>
                <w:rFonts w:eastAsia="Times New Roman"/>
                <w:b/>
                <w:bCs/>
                <w:caps/>
                <w:color w:val="auto"/>
                <w:sz w:val="20"/>
                <w:szCs w:val="24"/>
                <w:lang w:eastAsia="es-ES"/>
              </w:rPr>
              <w:t>( RÚBRICA )</w:t>
            </w:r>
          </w:p>
        </w:tc>
        <w:tc>
          <w:tcPr>
            <w:tcW w:w="2416" w:type="dxa"/>
            <w:shd w:val="clear" w:color="auto" w:fill="auto"/>
            <w:vAlign w:val="center"/>
          </w:tcPr>
          <w:p w14:paraId="0E5F0C85" w14:textId="7777777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p>
        </w:tc>
      </w:tr>
      <w:tr w:rsidR="00E159D0" w:rsidRPr="004311BE" w14:paraId="7D1CCECC" w14:textId="77777777" w:rsidTr="004311BE">
        <w:trPr>
          <w:jc w:val="center"/>
        </w:trPr>
        <w:tc>
          <w:tcPr>
            <w:tcW w:w="2088" w:type="dxa"/>
            <w:shd w:val="clear" w:color="auto" w:fill="auto"/>
            <w:vAlign w:val="center"/>
          </w:tcPr>
          <w:p w14:paraId="39C67F9F"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pt-BR" w:eastAsia="es-ES"/>
              </w:rPr>
            </w:pPr>
          </w:p>
          <w:p w14:paraId="0F1AC79D"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pt-BR" w:eastAsia="es-ES"/>
              </w:rPr>
            </w:pPr>
            <w:r w:rsidRPr="004311BE">
              <w:rPr>
                <w:rFonts w:eastAsia="Times New Roman"/>
                <w:b/>
                <w:bCs/>
                <w:caps/>
                <w:color w:val="auto"/>
                <w:sz w:val="21"/>
                <w:szCs w:val="21"/>
                <w:lang w:val="pt-BR" w:eastAsia="es-ES"/>
              </w:rPr>
              <w:t>secretariO</w:t>
            </w:r>
          </w:p>
        </w:tc>
        <w:tc>
          <w:tcPr>
            <w:tcW w:w="2269" w:type="dxa"/>
            <w:shd w:val="clear" w:color="auto" w:fill="auto"/>
            <w:vAlign w:val="center"/>
          </w:tcPr>
          <w:p w14:paraId="11688524" w14:textId="77777777" w:rsidR="00E159D0" w:rsidRPr="004311BE" w:rsidRDefault="00233DFD" w:rsidP="004311BE">
            <w:pPr>
              <w:spacing w:after="0" w:line="240" w:lineRule="auto"/>
              <w:ind w:left="0" w:right="0" w:firstLine="0"/>
              <w:jc w:val="center"/>
              <w:rPr>
                <w:rFonts w:eastAsia="Calibri"/>
                <w:b/>
                <w:noProof/>
                <w:color w:val="auto"/>
                <w:sz w:val="22"/>
                <w:szCs w:val="20"/>
              </w:rPr>
            </w:pPr>
            <w:r w:rsidRPr="004311BE">
              <w:rPr>
                <w:noProof/>
                <w:sz w:val="22"/>
                <w:szCs w:val="20"/>
              </w:rPr>
              <w:drawing>
                <wp:inline distT="0" distB="0" distL="0" distR="0" wp14:anchorId="7D6A3561" wp14:editId="6E8EBC5A">
                  <wp:extent cx="800100" cy="1028700"/>
                  <wp:effectExtent l="0" t="0" r="0" b="0"/>
                  <wp:docPr id="3" name="Imagen 5" descr="Z:\LXIII LEGISLATURA\FOTOS DIPS-LXIII LEGIS\Dip. Esteban Abraham Macar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Z:\LXIII LEGISLATURA\FOTOS DIPS-LXIII LEGIS\Dip. Esteban Abraham Macari.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14:paraId="71C864E8" w14:textId="3A080283" w:rsidR="00E159D0" w:rsidRPr="004311BE" w:rsidRDefault="00E159D0" w:rsidP="004311BE">
            <w:pPr>
              <w:spacing w:after="0" w:line="240" w:lineRule="auto"/>
              <w:ind w:left="0" w:right="0" w:firstLine="0"/>
              <w:jc w:val="center"/>
              <w:rPr>
                <w:rFonts w:eastAsia="Calibri"/>
                <w:b/>
                <w:noProof/>
                <w:color w:val="auto"/>
                <w:sz w:val="22"/>
                <w:szCs w:val="20"/>
              </w:rPr>
            </w:pPr>
            <w:r w:rsidRPr="004311BE">
              <w:rPr>
                <w:rFonts w:eastAsia="Calibri"/>
                <w:b/>
                <w:noProof/>
                <w:color w:val="auto"/>
                <w:sz w:val="22"/>
                <w:szCs w:val="20"/>
              </w:rPr>
              <w:t xml:space="preserve">DIP. </w:t>
            </w:r>
            <w:r w:rsidR="00050B12" w:rsidRPr="004311BE">
              <w:rPr>
                <w:rFonts w:eastAsia="Calibri"/>
                <w:b/>
                <w:noProof/>
                <w:color w:val="auto"/>
                <w:sz w:val="22"/>
                <w:szCs w:val="20"/>
              </w:rPr>
              <w:t>ESTEBAN ABRAHAM MACARI</w:t>
            </w:r>
          </w:p>
        </w:tc>
        <w:tc>
          <w:tcPr>
            <w:tcW w:w="2272" w:type="dxa"/>
            <w:shd w:val="clear" w:color="auto" w:fill="auto"/>
            <w:vAlign w:val="center"/>
          </w:tcPr>
          <w:p w14:paraId="2FD40647" w14:textId="7777777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p>
        </w:tc>
        <w:tc>
          <w:tcPr>
            <w:tcW w:w="2416" w:type="dxa"/>
            <w:shd w:val="clear" w:color="auto" w:fill="auto"/>
            <w:vAlign w:val="center"/>
          </w:tcPr>
          <w:p w14:paraId="74019E24" w14:textId="7777777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p>
        </w:tc>
      </w:tr>
      <w:tr w:rsidR="00E159D0" w:rsidRPr="004311BE" w14:paraId="327894EA" w14:textId="77777777" w:rsidTr="004311BE">
        <w:trPr>
          <w:jc w:val="center"/>
        </w:trPr>
        <w:tc>
          <w:tcPr>
            <w:tcW w:w="2088" w:type="dxa"/>
            <w:shd w:val="clear" w:color="auto" w:fill="auto"/>
            <w:vAlign w:val="center"/>
          </w:tcPr>
          <w:p w14:paraId="553674E6"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pt-BR" w:eastAsia="es-ES"/>
              </w:rPr>
            </w:pPr>
          </w:p>
          <w:p w14:paraId="252F8116"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es-ES" w:eastAsia="es-ES"/>
              </w:rPr>
            </w:pPr>
            <w:r w:rsidRPr="004311BE">
              <w:rPr>
                <w:rFonts w:eastAsia="Times New Roman"/>
                <w:b/>
                <w:bCs/>
                <w:caps/>
                <w:color w:val="auto"/>
                <w:sz w:val="21"/>
                <w:szCs w:val="21"/>
                <w:lang w:val="pt-BR" w:eastAsia="es-ES"/>
              </w:rPr>
              <w:t>SECRETARIO</w:t>
            </w:r>
          </w:p>
        </w:tc>
        <w:tc>
          <w:tcPr>
            <w:tcW w:w="2269" w:type="dxa"/>
            <w:shd w:val="clear" w:color="auto" w:fill="auto"/>
            <w:vAlign w:val="center"/>
          </w:tcPr>
          <w:p w14:paraId="2A77E131" w14:textId="77777777" w:rsidR="00E159D0" w:rsidRPr="004311BE" w:rsidRDefault="00233DFD" w:rsidP="004311BE">
            <w:pPr>
              <w:spacing w:after="0" w:line="240" w:lineRule="auto"/>
              <w:ind w:left="0" w:right="0" w:firstLine="0"/>
              <w:jc w:val="center"/>
              <w:rPr>
                <w:rFonts w:eastAsia="Calibri"/>
                <w:b/>
                <w:color w:val="auto"/>
                <w:sz w:val="22"/>
                <w:szCs w:val="20"/>
                <w:lang w:eastAsia="en-US"/>
              </w:rPr>
            </w:pPr>
            <w:r w:rsidRPr="004311BE">
              <w:rPr>
                <w:noProof/>
                <w:sz w:val="22"/>
                <w:szCs w:val="20"/>
              </w:rPr>
              <w:drawing>
                <wp:inline distT="0" distB="0" distL="0" distR="0" wp14:anchorId="74DCBB1C" wp14:editId="53030919">
                  <wp:extent cx="781050" cy="1009650"/>
                  <wp:effectExtent l="0" t="0" r="0" b="0"/>
                  <wp:docPr id="4" name="Imagen 4" descr="Z:\LXIII LEGISLATURA\FOTOS DIPS-LXIII LEGIS\Dip. Erik Rihan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Z:\LXIII LEGISLATURA\FOTOS DIPS-LXIII LEGIS\Dip. Erik Rihani.jp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1009650"/>
                          </a:xfrm>
                          <a:prstGeom prst="rect">
                            <a:avLst/>
                          </a:prstGeom>
                          <a:noFill/>
                          <a:ln>
                            <a:noFill/>
                          </a:ln>
                        </pic:spPr>
                      </pic:pic>
                    </a:graphicData>
                  </a:graphic>
                </wp:inline>
              </w:drawing>
            </w:r>
          </w:p>
          <w:p w14:paraId="63569D9A" w14:textId="40514A3C" w:rsidR="00E159D0" w:rsidRPr="004311BE" w:rsidRDefault="00E159D0" w:rsidP="004311BE">
            <w:pPr>
              <w:spacing w:after="0" w:line="240" w:lineRule="auto"/>
              <w:ind w:left="0" w:right="0" w:firstLine="0"/>
              <w:jc w:val="center"/>
              <w:rPr>
                <w:rFonts w:eastAsia="Calibri"/>
                <w:b/>
                <w:color w:val="auto"/>
                <w:sz w:val="22"/>
                <w:szCs w:val="20"/>
                <w:lang w:eastAsia="en-US"/>
              </w:rPr>
            </w:pPr>
            <w:r w:rsidRPr="004311BE">
              <w:rPr>
                <w:rFonts w:eastAsia="Calibri"/>
                <w:b/>
                <w:color w:val="auto"/>
                <w:sz w:val="22"/>
                <w:szCs w:val="20"/>
                <w:lang w:eastAsia="en-US"/>
              </w:rPr>
              <w:t>DIP.</w:t>
            </w:r>
            <w:r w:rsidR="003B5BA2" w:rsidRPr="004311BE">
              <w:rPr>
                <w:rFonts w:eastAsia="Calibri"/>
                <w:b/>
                <w:color w:val="auto"/>
                <w:sz w:val="22"/>
                <w:szCs w:val="20"/>
                <w:lang w:eastAsia="en-US"/>
              </w:rPr>
              <w:t xml:space="preserve"> ERI</w:t>
            </w:r>
            <w:r w:rsidR="00FD7A40">
              <w:rPr>
                <w:rFonts w:eastAsia="Calibri"/>
                <w:b/>
                <w:color w:val="auto"/>
                <w:sz w:val="22"/>
                <w:szCs w:val="20"/>
                <w:lang w:eastAsia="en-US"/>
              </w:rPr>
              <w:t>K JOSÉ RIHANI GONZÁLEZ</w:t>
            </w:r>
          </w:p>
          <w:p w14:paraId="5406D11E" w14:textId="01CE5319" w:rsidR="00152765" w:rsidRPr="004311BE" w:rsidRDefault="00152765" w:rsidP="004311BE">
            <w:pPr>
              <w:spacing w:after="0" w:line="240" w:lineRule="auto"/>
              <w:ind w:left="0" w:right="0" w:firstLine="0"/>
              <w:jc w:val="center"/>
              <w:rPr>
                <w:rFonts w:eastAsia="Calibri"/>
                <w:b/>
                <w:color w:val="auto"/>
                <w:sz w:val="22"/>
                <w:szCs w:val="20"/>
                <w:lang w:eastAsia="en-US"/>
              </w:rPr>
            </w:pPr>
          </w:p>
        </w:tc>
        <w:tc>
          <w:tcPr>
            <w:tcW w:w="2272" w:type="dxa"/>
            <w:shd w:val="clear" w:color="auto" w:fill="auto"/>
            <w:vAlign w:val="center"/>
          </w:tcPr>
          <w:p w14:paraId="24914E35" w14:textId="1B6AA872" w:rsidR="00E159D0" w:rsidRPr="004311BE" w:rsidRDefault="008237C8" w:rsidP="004311BE">
            <w:pPr>
              <w:spacing w:after="0" w:line="240" w:lineRule="auto"/>
              <w:ind w:left="0" w:right="0" w:firstLine="0"/>
              <w:jc w:val="center"/>
              <w:rPr>
                <w:rFonts w:eastAsia="Times New Roman"/>
                <w:b/>
                <w:bCs/>
                <w:caps/>
                <w:color w:val="auto"/>
                <w:sz w:val="22"/>
                <w:szCs w:val="20"/>
                <w:lang w:val="es-ES" w:eastAsia="es-ES"/>
              </w:rPr>
            </w:pPr>
            <w:r>
              <w:rPr>
                <w:rFonts w:eastAsia="Times New Roman"/>
                <w:b/>
                <w:bCs/>
                <w:caps/>
                <w:color w:val="auto"/>
                <w:sz w:val="20"/>
                <w:szCs w:val="24"/>
                <w:lang w:eastAsia="es-ES"/>
              </w:rPr>
              <w:t>( RÚBRICA )</w:t>
            </w:r>
          </w:p>
        </w:tc>
        <w:tc>
          <w:tcPr>
            <w:tcW w:w="2416" w:type="dxa"/>
            <w:shd w:val="clear" w:color="auto" w:fill="auto"/>
            <w:vAlign w:val="center"/>
          </w:tcPr>
          <w:p w14:paraId="757206B7" w14:textId="7777777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p>
        </w:tc>
      </w:tr>
      <w:tr w:rsidR="00E159D0" w:rsidRPr="004311BE" w14:paraId="76863BDC" w14:textId="77777777" w:rsidTr="004311BE">
        <w:trPr>
          <w:jc w:val="center"/>
        </w:trPr>
        <w:tc>
          <w:tcPr>
            <w:tcW w:w="2088" w:type="dxa"/>
            <w:tcBorders>
              <w:bottom w:val="single" w:sz="4" w:space="0" w:color="auto"/>
            </w:tcBorders>
            <w:shd w:val="clear" w:color="auto" w:fill="auto"/>
            <w:vAlign w:val="center"/>
          </w:tcPr>
          <w:p w14:paraId="56F5A75A"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es-ES" w:eastAsia="es-ES"/>
              </w:rPr>
            </w:pPr>
          </w:p>
          <w:p w14:paraId="29221970"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pt-BR" w:eastAsia="es-ES"/>
              </w:rPr>
            </w:pPr>
            <w:r w:rsidRPr="004311BE">
              <w:rPr>
                <w:rFonts w:eastAsia="Times New Roman"/>
                <w:b/>
                <w:bCs/>
                <w:caps/>
                <w:color w:val="auto"/>
                <w:sz w:val="21"/>
                <w:szCs w:val="21"/>
                <w:lang w:val="es-ES" w:eastAsia="es-ES"/>
              </w:rPr>
              <w:t>VOCAL</w:t>
            </w:r>
          </w:p>
        </w:tc>
        <w:tc>
          <w:tcPr>
            <w:tcW w:w="2269" w:type="dxa"/>
            <w:tcBorders>
              <w:bottom w:val="single" w:sz="4" w:space="0" w:color="auto"/>
            </w:tcBorders>
            <w:shd w:val="clear" w:color="auto" w:fill="auto"/>
            <w:vAlign w:val="center"/>
          </w:tcPr>
          <w:p w14:paraId="1C36AD30" w14:textId="77777777" w:rsidR="00E159D0" w:rsidRPr="004311BE" w:rsidRDefault="00233DFD" w:rsidP="004311BE">
            <w:pPr>
              <w:spacing w:after="0" w:line="240" w:lineRule="auto"/>
              <w:ind w:left="0" w:right="0" w:firstLine="0"/>
              <w:jc w:val="center"/>
              <w:rPr>
                <w:rFonts w:eastAsia="Calibri"/>
                <w:b/>
                <w:caps/>
                <w:color w:val="auto"/>
                <w:sz w:val="22"/>
                <w:szCs w:val="20"/>
                <w:lang w:val="pt-BR" w:eastAsia="en-US"/>
              </w:rPr>
            </w:pPr>
            <w:r w:rsidRPr="004311BE">
              <w:rPr>
                <w:noProof/>
                <w:sz w:val="22"/>
                <w:szCs w:val="20"/>
              </w:rPr>
              <w:drawing>
                <wp:inline distT="0" distB="0" distL="0" distR="0" wp14:anchorId="3680DB86" wp14:editId="08727C8C">
                  <wp:extent cx="762000" cy="990600"/>
                  <wp:effectExtent l="0" t="0" r="0" b="0"/>
                  <wp:docPr id="5" name="Imagen 9" descr="Z:\LXIII LEGISLATURA\FOTOS DIPS-LXIII LEGIS\Dip. Raúl Antonio Romero Che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Z:\LXIII LEGISLATURA\FOTOS DIPS-LXIII LEGIS\Dip. Raúl Antonio Romero Chel.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89ED98F" w14:textId="6B61DDA4" w:rsidR="00E159D0" w:rsidRPr="004311BE" w:rsidRDefault="00FD7A40" w:rsidP="004311BE">
            <w:pPr>
              <w:spacing w:after="0" w:line="240" w:lineRule="auto"/>
              <w:ind w:left="0" w:right="0" w:firstLine="0"/>
              <w:jc w:val="center"/>
              <w:rPr>
                <w:rFonts w:eastAsia="Calibri"/>
                <w:b/>
                <w:caps/>
                <w:color w:val="auto"/>
                <w:sz w:val="22"/>
                <w:szCs w:val="20"/>
                <w:lang w:val="pt-BR" w:eastAsia="en-US"/>
              </w:rPr>
            </w:pPr>
            <w:r>
              <w:rPr>
                <w:rFonts w:eastAsia="Calibri"/>
                <w:b/>
                <w:caps/>
                <w:color w:val="auto"/>
                <w:sz w:val="22"/>
                <w:szCs w:val="20"/>
                <w:lang w:val="pt-BR" w:eastAsia="en-US"/>
              </w:rPr>
              <w:t>DIP. RAÚL ANTONIO ROMERO CHEL</w:t>
            </w:r>
          </w:p>
        </w:tc>
        <w:tc>
          <w:tcPr>
            <w:tcW w:w="2272" w:type="dxa"/>
            <w:tcBorders>
              <w:bottom w:val="single" w:sz="4" w:space="0" w:color="auto"/>
            </w:tcBorders>
            <w:shd w:val="clear" w:color="auto" w:fill="auto"/>
            <w:vAlign w:val="center"/>
          </w:tcPr>
          <w:p w14:paraId="010D3BF6" w14:textId="65CCD396" w:rsidR="00E159D0" w:rsidRPr="004311BE" w:rsidRDefault="008237C8" w:rsidP="004311BE">
            <w:pPr>
              <w:spacing w:after="0" w:line="240" w:lineRule="auto"/>
              <w:ind w:left="0" w:right="0" w:firstLine="0"/>
              <w:jc w:val="center"/>
              <w:rPr>
                <w:rFonts w:eastAsia="Times New Roman"/>
                <w:b/>
                <w:bCs/>
                <w:caps/>
                <w:color w:val="auto"/>
                <w:sz w:val="22"/>
                <w:szCs w:val="20"/>
                <w:lang w:val="es-ES" w:eastAsia="es-ES"/>
              </w:rPr>
            </w:pPr>
            <w:r>
              <w:rPr>
                <w:rFonts w:eastAsia="Times New Roman"/>
                <w:b/>
                <w:bCs/>
                <w:caps/>
                <w:color w:val="auto"/>
                <w:sz w:val="20"/>
                <w:szCs w:val="24"/>
                <w:lang w:eastAsia="es-ES"/>
              </w:rPr>
              <w:t>( RÚBRICA )</w:t>
            </w:r>
          </w:p>
        </w:tc>
        <w:tc>
          <w:tcPr>
            <w:tcW w:w="2416" w:type="dxa"/>
            <w:tcBorders>
              <w:bottom w:val="single" w:sz="4" w:space="0" w:color="auto"/>
            </w:tcBorders>
            <w:shd w:val="clear" w:color="auto" w:fill="auto"/>
            <w:vAlign w:val="center"/>
          </w:tcPr>
          <w:p w14:paraId="73C20D54" w14:textId="7777777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p>
        </w:tc>
      </w:tr>
      <w:tr w:rsidR="00E159D0" w:rsidRPr="004311BE" w14:paraId="7FCEF9F9" w14:textId="77777777" w:rsidTr="004311BE">
        <w:trPr>
          <w:jc w:val="center"/>
        </w:trPr>
        <w:tc>
          <w:tcPr>
            <w:tcW w:w="2088" w:type="dxa"/>
            <w:tcBorders>
              <w:top w:val="nil"/>
              <w:bottom w:val="single" w:sz="4" w:space="0" w:color="auto"/>
            </w:tcBorders>
            <w:shd w:val="clear" w:color="auto" w:fill="auto"/>
            <w:vAlign w:val="center"/>
          </w:tcPr>
          <w:p w14:paraId="16B36554"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es-ES" w:eastAsia="es-ES"/>
              </w:rPr>
            </w:pPr>
          </w:p>
          <w:p w14:paraId="7B430B79" w14:textId="77777777" w:rsidR="00E159D0" w:rsidRPr="004311BE" w:rsidRDefault="00E159D0" w:rsidP="004311BE">
            <w:pPr>
              <w:spacing w:after="0" w:line="240" w:lineRule="auto"/>
              <w:ind w:left="0" w:right="0" w:firstLine="0"/>
              <w:jc w:val="center"/>
              <w:rPr>
                <w:rFonts w:eastAsia="Times New Roman"/>
                <w:b/>
                <w:bCs/>
                <w:caps/>
                <w:color w:val="auto"/>
                <w:sz w:val="21"/>
                <w:szCs w:val="21"/>
                <w:lang w:val="es-ES" w:eastAsia="es-ES"/>
              </w:rPr>
            </w:pPr>
            <w:r w:rsidRPr="004311BE">
              <w:rPr>
                <w:rFonts w:eastAsia="Times New Roman"/>
                <w:b/>
                <w:bCs/>
                <w:caps/>
                <w:color w:val="auto"/>
                <w:sz w:val="21"/>
                <w:szCs w:val="21"/>
                <w:lang w:val="es-ES" w:eastAsia="es-ES"/>
              </w:rPr>
              <w:t>VOCAL</w:t>
            </w:r>
          </w:p>
        </w:tc>
        <w:tc>
          <w:tcPr>
            <w:tcW w:w="2269" w:type="dxa"/>
            <w:tcBorders>
              <w:top w:val="nil"/>
              <w:bottom w:val="single" w:sz="4" w:space="0" w:color="auto"/>
            </w:tcBorders>
            <w:shd w:val="clear" w:color="auto" w:fill="auto"/>
            <w:vAlign w:val="center"/>
          </w:tcPr>
          <w:p w14:paraId="561C177E" w14:textId="77777777" w:rsidR="00E159D0" w:rsidRPr="004311BE" w:rsidRDefault="00233DFD" w:rsidP="004311BE">
            <w:pPr>
              <w:spacing w:after="0" w:line="240" w:lineRule="auto"/>
              <w:ind w:left="0" w:right="0" w:firstLine="0"/>
              <w:jc w:val="center"/>
              <w:rPr>
                <w:rFonts w:eastAsia="Calibri"/>
                <w:b/>
                <w:caps/>
                <w:color w:val="auto"/>
                <w:sz w:val="22"/>
                <w:szCs w:val="20"/>
                <w:lang w:eastAsia="en-US"/>
              </w:rPr>
            </w:pPr>
            <w:r w:rsidRPr="004311BE">
              <w:rPr>
                <w:noProof/>
                <w:sz w:val="22"/>
                <w:szCs w:val="20"/>
              </w:rPr>
              <w:drawing>
                <wp:inline distT="0" distB="0" distL="0" distR="0" wp14:anchorId="2B20CAAC" wp14:editId="240BEAB9">
                  <wp:extent cx="800100" cy="1028700"/>
                  <wp:effectExtent l="0" t="0" r="0" b="0"/>
                  <wp:docPr id="6" name="Imagen 1" descr="Z:\LXIII LEGISLATURA\FOTOS DIPS-LXIII LEGIS\Dip. Alejandra Novel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14:paraId="0EBE2467" w14:textId="7BD416BB" w:rsidR="00E159D0" w:rsidRPr="004311BE" w:rsidRDefault="00E159D0" w:rsidP="004311BE">
            <w:pPr>
              <w:spacing w:after="0" w:line="240" w:lineRule="auto"/>
              <w:ind w:left="0" w:right="0" w:firstLine="0"/>
              <w:jc w:val="center"/>
              <w:rPr>
                <w:rFonts w:eastAsia="Calibri"/>
                <w:b/>
                <w:caps/>
                <w:color w:val="auto"/>
                <w:sz w:val="22"/>
                <w:szCs w:val="20"/>
                <w:lang w:eastAsia="en-US"/>
              </w:rPr>
            </w:pPr>
            <w:r w:rsidRPr="004311BE">
              <w:rPr>
                <w:rFonts w:eastAsia="Calibri"/>
                <w:b/>
                <w:caps/>
                <w:color w:val="auto"/>
                <w:sz w:val="22"/>
                <w:szCs w:val="20"/>
                <w:lang w:eastAsia="en-US"/>
              </w:rPr>
              <w:t>DIP. ALEJAND</w:t>
            </w:r>
            <w:r w:rsidR="00FD7A40">
              <w:rPr>
                <w:rFonts w:eastAsia="Calibri"/>
                <w:b/>
                <w:caps/>
                <w:color w:val="auto"/>
                <w:sz w:val="22"/>
                <w:szCs w:val="20"/>
                <w:lang w:eastAsia="en-US"/>
              </w:rPr>
              <w:t>RA DE LOS ÁNGELES NOVELO SEGURA</w:t>
            </w:r>
          </w:p>
        </w:tc>
        <w:tc>
          <w:tcPr>
            <w:tcW w:w="2272" w:type="dxa"/>
            <w:tcBorders>
              <w:top w:val="single" w:sz="4" w:space="0" w:color="auto"/>
              <w:bottom w:val="single" w:sz="4" w:space="0" w:color="auto"/>
            </w:tcBorders>
            <w:shd w:val="clear" w:color="auto" w:fill="auto"/>
            <w:vAlign w:val="center"/>
          </w:tcPr>
          <w:p w14:paraId="2F873EEA" w14:textId="7DDE07D7" w:rsidR="00E159D0" w:rsidRPr="004311BE" w:rsidRDefault="008237C8" w:rsidP="004311BE">
            <w:pPr>
              <w:spacing w:after="0" w:line="240" w:lineRule="auto"/>
              <w:ind w:left="0" w:right="0" w:firstLine="0"/>
              <w:jc w:val="center"/>
              <w:rPr>
                <w:rFonts w:eastAsia="Times New Roman"/>
                <w:b/>
                <w:bCs/>
                <w:caps/>
                <w:color w:val="auto"/>
                <w:sz w:val="22"/>
                <w:szCs w:val="20"/>
                <w:lang w:val="es-ES" w:eastAsia="es-ES"/>
              </w:rPr>
            </w:pPr>
            <w:r>
              <w:rPr>
                <w:rFonts w:eastAsia="Times New Roman"/>
                <w:b/>
                <w:bCs/>
                <w:caps/>
                <w:color w:val="auto"/>
                <w:sz w:val="20"/>
                <w:szCs w:val="24"/>
                <w:lang w:eastAsia="es-ES"/>
              </w:rPr>
              <w:t>( RÚBRICA )</w:t>
            </w:r>
          </w:p>
        </w:tc>
        <w:tc>
          <w:tcPr>
            <w:tcW w:w="2416" w:type="dxa"/>
            <w:tcBorders>
              <w:top w:val="nil"/>
              <w:bottom w:val="single" w:sz="4" w:space="0" w:color="auto"/>
            </w:tcBorders>
            <w:shd w:val="clear" w:color="auto" w:fill="auto"/>
            <w:vAlign w:val="center"/>
          </w:tcPr>
          <w:p w14:paraId="72855306" w14:textId="7777777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p>
        </w:tc>
      </w:tr>
      <w:tr w:rsidR="00E159D0" w:rsidRPr="004311BE" w14:paraId="6E77662E" w14:textId="77777777" w:rsidTr="004311BE">
        <w:trPr>
          <w:jc w:val="center"/>
        </w:trPr>
        <w:tc>
          <w:tcPr>
            <w:tcW w:w="2088" w:type="dxa"/>
            <w:tcBorders>
              <w:top w:val="nil"/>
            </w:tcBorders>
            <w:shd w:val="clear" w:color="auto" w:fill="auto"/>
            <w:vAlign w:val="center"/>
          </w:tcPr>
          <w:p w14:paraId="4258BBC5" w14:textId="1E1B6755" w:rsidR="00E159D0" w:rsidRPr="004311BE" w:rsidRDefault="00E159D0" w:rsidP="004311BE">
            <w:pPr>
              <w:spacing w:after="0" w:line="240" w:lineRule="auto"/>
              <w:ind w:left="0" w:right="0" w:firstLine="0"/>
              <w:jc w:val="center"/>
              <w:rPr>
                <w:rFonts w:eastAsia="Times New Roman"/>
                <w:b/>
                <w:bCs/>
                <w:caps/>
                <w:color w:val="auto"/>
                <w:sz w:val="21"/>
                <w:szCs w:val="21"/>
                <w:lang w:val="es-ES" w:eastAsia="es-ES"/>
              </w:rPr>
            </w:pPr>
            <w:r w:rsidRPr="004311BE">
              <w:rPr>
                <w:rFonts w:eastAsia="Times New Roman"/>
                <w:b/>
                <w:bCs/>
                <w:caps/>
                <w:color w:val="auto"/>
                <w:sz w:val="21"/>
                <w:szCs w:val="21"/>
                <w:lang w:val="es-ES" w:eastAsia="es-ES"/>
              </w:rPr>
              <w:t>VOCAL</w:t>
            </w:r>
          </w:p>
        </w:tc>
        <w:tc>
          <w:tcPr>
            <w:tcW w:w="2269" w:type="dxa"/>
            <w:tcBorders>
              <w:top w:val="nil"/>
            </w:tcBorders>
            <w:shd w:val="clear" w:color="auto" w:fill="auto"/>
            <w:vAlign w:val="center"/>
          </w:tcPr>
          <w:p w14:paraId="61284736" w14:textId="77777777" w:rsidR="00E159D0" w:rsidRPr="004311BE" w:rsidRDefault="00233DFD" w:rsidP="004311BE">
            <w:pPr>
              <w:spacing w:after="0" w:line="240" w:lineRule="auto"/>
              <w:ind w:left="0" w:right="0" w:firstLine="0"/>
              <w:jc w:val="center"/>
              <w:rPr>
                <w:rFonts w:eastAsia="Calibri"/>
                <w:b/>
                <w:caps/>
                <w:color w:val="auto"/>
                <w:sz w:val="22"/>
                <w:szCs w:val="20"/>
                <w:lang w:eastAsia="en-US"/>
              </w:rPr>
            </w:pPr>
            <w:r w:rsidRPr="004311BE">
              <w:rPr>
                <w:noProof/>
                <w:sz w:val="22"/>
                <w:szCs w:val="20"/>
              </w:rPr>
              <w:drawing>
                <wp:inline distT="0" distB="0" distL="0" distR="0" wp14:anchorId="7838848F" wp14:editId="2B425B7C">
                  <wp:extent cx="762000" cy="971550"/>
                  <wp:effectExtent l="0" t="0" r="0" b="0"/>
                  <wp:docPr id="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p w14:paraId="6140C9DE" w14:textId="47C5E2B5" w:rsidR="00E159D0" w:rsidRPr="004311BE" w:rsidRDefault="00E159D0" w:rsidP="004311BE">
            <w:pPr>
              <w:spacing w:after="0" w:line="240" w:lineRule="auto"/>
              <w:ind w:left="0" w:right="0" w:firstLine="0"/>
              <w:jc w:val="center"/>
              <w:rPr>
                <w:rFonts w:eastAsia="Calibri"/>
                <w:b/>
                <w:caps/>
                <w:color w:val="auto"/>
                <w:sz w:val="22"/>
                <w:szCs w:val="20"/>
                <w:lang w:eastAsia="en-US"/>
              </w:rPr>
            </w:pPr>
            <w:r w:rsidRPr="004311BE">
              <w:rPr>
                <w:rFonts w:eastAsia="Calibri"/>
                <w:b/>
                <w:caps/>
                <w:color w:val="auto"/>
                <w:sz w:val="22"/>
                <w:szCs w:val="20"/>
                <w:lang w:eastAsia="en-US"/>
              </w:rPr>
              <w:t>DIP. C</w:t>
            </w:r>
            <w:r w:rsidR="00FD7A40">
              <w:rPr>
                <w:rFonts w:eastAsia="Calibri"/>
                <w:b/>
                <w:caps/>
                <w:color w:val="auto"/>
                <w:sz w:val="22"/>
                <w:szCs w:val="20"/>
                <w:lang w:eastAsia="en-US"/>
              </w:rPr>
              <w:t>ARMEN GUADALUPE GONZÁLEZ MARTÍN</w:t>
            </w:r>
          </w:p>
        </w:tc>
        <w:tc>
          <w:tcPr>
            <w:tcW w:w="2272" w:type="dxa"/>
            <w:tcBorders>
              <w:top w:val="nil"/>
            </w:tcBorders>
            <w:shd w:val="clear" w:color="auto" w:fill="auto"/>
            <w:vAlign w:val="center"/>
          </w:tcPr>
          <w:p w14:paraId="0D8D2F08" w14:textId="49DFC7F4" w:rsidR="00E159D0" w:rsidRPr="004311BE" w:rsidRDefault="008237C8" w:rsidP="004311BE">
            <w:pPr>
              <w:spacing w:after="0" w:line="240" w:lineRule="auto"/>
              <w:ind w:left="0" w:right="0" w:firstLine="0"/>
              <w:jc w:val="center"/>
              <w:rPr>
                <w:rFonts w:eastAsia="Times New Roman"/>
                <w:b/>
                <w:bCs/>
                <w:caps/>
                <w:color w:val="auto"/>
                <w:sz w:val="22"/>
                <w:szCs w:val="20"/>
                <w:lang w:val="es-ES" w:eastAsia="es-ES"/>
              </w:rPr>
            </w:pPr>
            <w:r>
              <w:rPr>
                <w:rFonts w:eastAsia="Times New Roman"/>
                <w:b/>
                <w:bCs/>
                <w:caps/>
                <w:color w:val="auto"/>
                <w:sz w:val="20"/>
                <w:szCs w:val="24"/>
                <w:lang w:eastAsia="es-ES"/>
              </w:rPr>
              <w:t>( RÚBRICA )</w:t>
            </w:r>
            <w:bookmarkStart w:id="0" w:name="_GoBack"/>
            <w:bookmarkEnd w:id="0"/>
          </w:p>
        </w:tc>
        <w:tc>
          <w:tcPr>
            <w:tcW w:w="2416" w:type="dxa"/>
            <w:tcBorders>
              <w:top w:val="nil"/>
            </w:tcBorders>
            <w:shd w:val="clear" w:color="auto" w:fill="auto"/>
            <w:vAlign w:val="center"/>
          </w:tcPr>
          <w:p w14:paraId="7C51F02A" w14:textId="77777777" w:rsidR="00E159D0" w:rsidRPr="004311BE" w:rsidRDefault="00E159D0" w:rsidP="004311BE">
            <w:pPr>
              <w:spacing w:after="0" w:line="240" w:lineRule="auto"/>
              <w:ind w:left="0" w:right="0" w:firstLine="0"/>
              <w:jc w:val="center"/>
              <w:rPr>
                <w:rFonts w:eastAsia="Times New Roman"/>
                <w:b/>
                <w:bCs/>
                <w:caps/>
                <w:color w:val="auto"/>
                <w:sz w:val="22"/>
                <w:szCs w:val="20"/>
                <w:lang w:val="es-ES" w:eastAsia="es-ES"/>
              </w:rPr>
            </w:pPr>
          </w:p>
        </w:tc>
      </w:tr>
    </w:tbl>
    <w:p w14:paraId="7597D457" w14:textId="0F28937E" w:rsidR="008A649C" w:rsidRPr="003B49D8" w:rsidRDefault="008A649C" w:rsidP="003B49D8">
      <w:pPr>
        <w:spacing w:after="0" w:line="240" w:lineRule="auto"/>
        <w:ind w:left="0" w:right="-6" w:firstLine="0"/>
        <w:rPr>
          <w:i/>
          <w:color w:val="auto"/>
          <w:sz w:val="16"/>
          <w:szCs w:val="24"/>
        </w:rPr>
      </w:pPr>
      <w:r w:rsidRPr="003B49D8">
        <w:rPr>
          <w:i/>
          <w:color w:val="auto"/>
          <w:sz w:val="16"/>
          <w:szCs w:val="24"/>
        </w:rPr>
        <w:t xml:space="preserve">Esta hoja de firmas pertenece al Dictamen </w:t>
      </w:r>
      <w:r w:rsidR="00DC2A64" w:rsidRPr="003B49D8">
        <w:rPr>
          <w:i/>
          <w:color w:val="auto"/>
          <w:sz w:val="16"/>
          <w:szCs w:val="24"/>
        </w:rPr>
        <w:t xml:space="preserve">por el que se </w:t>
      </w:r>
      <w:r w:rsidR="00634070" w:rsidRPr="003B49D8">
        <w:rPr>
          <w:i/>
          <w:color w:val="auto"/>
          <w:sz w:val="16"/>
          <w:szCs w:val="24"/>
        </w:rPr>
        <w:t xml:space="preserve">reforma la </w:t>
      </w:r>
      <w:r w:rsidR="0097293D" w:rsidRPr="0097293D">
        <w:rPr>
          <w:i/>
          <w:color w:val="auto"/>
          <w:sz w:val="16"/>
          <w:szCs w:val="24"/>
        </w:rPr>
        <w:t>Ley de Emprendedores del Estado de Yucatán</w:t>
      </w:r>
      <w:r w:rsidR="00634070" w:rsidRPr="003B49D8">
        <w:rPr>
          <w:i/>
          <w:color w:val="auto"/>
          <w:sz w:val="16"/>
          <w:szCs w:val="24"/>
        </w:rPr>
        <w:t xml:space="preserve">, en materia de </w:t>
      </w:r>
      <w:r w:rsidR="003B49D8" w:rsidRPr="003B49D8">
        <w:rPr>
          <w:i/>
          <w:color w:val="auto"/>
          <w:sz w:val="16"/>
          <w:szCs w:val="24"/>
        </w:rPr>
        <w:t>en materia de apoyo, promoción y desarrollo del emprendimiento en el Estado</w:t>
      </w:r>
    </w:p>
    <w:sectPr w:rsidR="008A649C" w:rsidRPr="003B49D8" w:rsidSect="00784444">
      <w:headerReference w:type="even" r:id="rId15"/>
      <w:headerReference w:type="default" r:id="rId16"/>
      <w:footerReference w:type="even" r:id="rId17"/>
      <w:footerReference w:type="default" r:id="rId18"/>
      <w:headerReference w:type="first" r:id="rId19"/>
      <w:footerReference w:type="first" r:id="rId20"/>
      <w:pgSz w:w="12240" w:h="15840" w:code="1"/>
      <w:pgMar w:top="3119" w:right="1123" w:bottom="1355" w:left="212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F2C7F" w14:textId="77777777" w:rsidR="001E3CBD" w:rsidRDefault="001E3CBD">
      <w:pPr>
        <w:spacing w:after="0" w:line="240" w:lineRule="auto"/>
      </w:pPr>
      <w:r>
        <w:separator/>
      </w:r>
    </w:p>
  </w:endnote>
  <w:endnote w:type="continuationSeparator" w:id="0">
    <w:p w14:paraId="10CADA16" w14:textId="77777777" w:rsidR="001E3CBD" w:rsidRDefault="001E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6DFE" w14:textId="77777777" w:rsidR="001E3CBD" w:rsidRDefault="001E3CBD">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E183A" w14:textId="2B8878D3" w:rsidR="001E3CBD" w:rsidRPr="00900C30" w:rsidRDefault="001E3CBD"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8237C8" w:rsidRPr="008237C8">
      <w:rPr>
        <w:rFonts w:ascii="Arial" w:hAnsi="Arial" w:cs="Arial"/>
        <w:noProof/>
        <w:lang w:val="es-ES"/>
      </w:rPr>
      <w:t>24</w:t>
    </w:r>
    <w:r w:rsidRPr="00B24D54">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51D82" w14:textId="77777777" w:rsidR="001E3CBD" w:rsidRDefault="001E3CBD">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56E26" w14:textId="77777777" w:rsidR="001E3CBD" w:rsidRDefault="001E3CBD">
      <w:pPr>
        <w:spacing w:after="0" w:line="251" w:lineRule="auto"/>
        <w:ind w:left="710" w:right="0" w:firstLine="0"/>
      </w:pPr>
      <w:r>
        <w:separator/>
      </w:r>
    </w:p>
  </w:footnote>
  <w:footnote w:type="continuationSeparator" w:id="0">
    <w:p w14:paraId="35DBB156" w14:textId="77777777" w:rsidR="001E3CBD" w:rsidRDefault="001E3CBD">
      <w:pPr>
        <w:spacing w:after="0" w:line="251" w:lineRule="auto"/>
        <w:ind w:left="710" w:right="0" w:firstLine="0"/>
      </w:pPr>
      <w:r>
        <w:continuationSeparator/>
      </w:r>
    </w:p>
  </w:footnote>
  <w:footnote w:id="1">
    <w:p w14:paraId="69746151" w14:textId="77777777" w:rsidR="001E3CBD" w:rsidRPr="00612A27" w:rsidRDefault="001E3CBD" w:rsidP="00E93419">
      <w:pPr>
        <w:pStyle w:val="Textonotapie"/>
        <w:jc w:val="both"/>
        <w:rPr>
          <w:rFonts w:ascii="Arial" w:hAnsi="Arial" w:cs="Arial"/>
        </w:rPr>
      </w:pPr>
      <w:r w:rsidRPr="00612A27">
        <w:rPr>
          <w:rStyle w:val="Refdenotaalpie"/>
        </w:rPr>
        <w:footnoteRef/>
      </w:r>
      <w:r w:rsidRPr="00612A27">
        <w:rPr>
          <w:rFonts w:ascii="Arial" w:hAnsi="Arial" w:cs="Arial"/>
        </w:rPr>
        <w:t xml:space="preserve"> </w:t>
      </w:r>
      <w:r w:rsidRPr="00612A27">
        <w:rPr>
          <w:rFonts w:ascii="Arial" w:hAnsi="Arial" w:cs="Arial"/>
          <w:color w:val="000000"/>
        </w:rPr>
        <w:t xml:space="preserve">Valenzuela-Klagges, Iván, Valenzuela-Klagges, Bárbara, &amp; Irarrazaval L., Javier. (2018). Desarrollo Emprendedor Latinoamericano y sus Determinantes: Evidencias y Desafíos. </w:t>
      </w:r>
      <w:r w:rsidRPr="00612A27">
        <w:rPr>
          <w:rFonts w:ascii="Arial" w:hAnsi="Arial" w:cs="Arial"/>
          <w:iCs/>
          <w:color w:val="000000"/>
        </w:rPr>
        <w:t>Revista Pilquen</w:t>
      </w:r>
      <w:r w:rsidRPr="00612A27">
        <w:rPr>
          <w:rFonts w:ascii="Arial" w:hAnsi="Arial" w:cs="Arial"/>
          <w:color w:val="000000"/>
        </w:rPr>
        <w:t xml:space="preserve">, </w:t>
      </w:r>
      <w:r w:rsidRPr="00612A27">
        <w:rPr>
          <w:rFonts w:ascii="Arial" w:hAnsi="Arial" w:cs="Arial"/>
          <w:iCs/>
          <w:color w:val="000000"/>
        </w:rPr>
        <w:t>21</w:t>
      </w:r>
      <w:r w:rsidRPr="00612A27">
        <w:rPr>
          <w:rFonts w:ascii="Arial" w:hAnsi="Arial" w:cs="Arial"/>
          <w:color w:val="000000"/>
        </w:rPr>
        <w:t>(3), 55-63. Recuperado de http://www.scielo.org.ar/scielo.php?script=sci_arttext&amp;pid=S1851-31232018000300006&amp;lng=es&amp;tlng=es.</w:t>
      </w:r>
      <w:r w:rsidRPr="00612A27">
        <w:rPr>
          <w:rFonts w:ascii="Arial" w:hAnsi="Arial" w:cs="Arial"/>
        </w:rPr>
        <w:t xml:space="preserve"> </w:t>
      </w:r>
    </w:p>
  </w:footnote>
  <w:footnote w:id="2">
    <w:p w14:paraId="30C65ADC" w14:textId="77777777" w:rsidR="001E3CBD" w:rsidRPr="00612A27" w:rsidRDefault="001E3CBD" w:rsidP="00E93419">
      <w:pPr>
        <w:pStyle w:val="Textonotapie"/>
        <w:jc w:val="both"/>
        <w:rPr>
          <w:rFonts w:ascii="Arial" w:hAnsi="Arial" w:cs="Arial"/>
        </w:rPr>
      </w:pPr>
      <w:r w:rsidRPr="00612A27">
        <w:rPr>
          <w:rStyle w:val="Refdenotaalpie"/>
        </w:rPr>
        <w:footnoteRef/>
      </w:r>
      <w:r w:rsidRPr="00612A27">
        <w:rPr>
          <w:rFonts w:ascii="Arial" w:hAnsi="Arial" w:cs="Arial"/>
        </w:rPr>
        <w:t xml:space="preserve"> Ídem.</w:t>
      </w:r>
    </w:p>
  </w:footnote>
  <w:footnote w:id="3">
    <w:p w14:paraId="44987C1E" w14:textId="77777777" w:rsidR="001E3CBD" w:rsidRPr="00612A27" w:rsidRDefault="001E3CBD" w:rsidP="00E93419">
      <w:pPr>
        <w:pStyle w:val="Textonotapie"/>
        <w:jc w:val="both"/>
        <w:rPr>
          <w:rFonts w:ascii="Arial" w:hAnsi="Arial" w:cs="Arial"/>
        </w:rPr>
      </w:pPr>
      <w:r w:rsidRPr="00612A27">
        <w:rPr>
          <w:rStyle w:val="Refdenotaalpie"/>
        </w:rPr>
        <w:footnoteRef/>
      </w:r>
      <w:r w:rsidRPr="00612A27">
        <w:rPr>
          <w:rFonts w:ascii="Arial" w:hAnsi="Arial" w:cs="Arial"/>
        </w:rPr>
        <w:t xml:space="preserve"> P. Barrera, J. Navarrete y E. Segura. (2021). Análisis del emprendimiento a través de datos panel, UNAM. Recuperado de: https://investigacion.fca.unam.mx/docs/memorias/2021/7.02.pdf</w:t>
      </w:r>
    </w:p>
  </w:footnote>
  <w:footnote w:id="4">
    <w:p w14:paraId="28DE6EB4" w14:textId="77777777" w:rsidR="001E3CBD" w:rsidRPr="00612A27" w:rsidRDefault="001E3CBD" w:rsidP="00E93419">
      <w:pPr>
        <w:pStyle w:val="Textonotapie"/>
        <w:jc w:val="both"/>
        <w:rPr>
          <w:rFonts w:ascii="Arial" w:hAnsi="Arial" w:cs="Arial"/>
        </w:rPr>
      </w:pPr>
      <w:r w:rsidRPr="00612A27">
        <w:rPr>
          <w:rStyle w:val="Refdenotaalpie"/>
        </w:rPr>
        <w:footnoteRef/>
      </w:r>
      <w:r w:rsidRPr="00612A27">
        <w:rPr>
          <w:rFonts w:ascii="Arial" w:hAnsi="Arial" w:cs="Arial"/>
        </w:rPr>
        <w:t xml:space="preserve"> M. Saldarriaga y M. Guzmán. (2018). Enseñanza del emprendimiento en la educación superior: ¿Metodología o modelo?, Colegio Mayor del Cauca. Recuperado de: https://journal.universidadean.edu.co/index.php/Revista/article/view/2054/1798</w:t>
      </w:r>
    </w:p>
  </w:footnote>
  <w:footnote w:id="5">
    <w:p w14:paraId="7849C721" w14:textId="77777777" w:rsidR="001E3CBD" w:rsidRPr="00612A27" w:rsidRDefault="001E3CBD" w:rsidP="00E93419">
      <w:pPr>
        <w:pStyle w:val="Textonotapie"/>
        <w:jc w:val="both"/>
        <w:rPr>
          <w:rFonts w:ascii="Arial" w:hAnsi="Arial" w:cs="Arial"/>
          <w:sz w:val="16"/>
          <w:szCs w:val="16"/>
        </w:rPr>
      </w:pPr>
      <w:r w:rsidRPr="00612A27">
        <w:rPr>
          <w:rStyle w:val="Refdenotaalpie"/>
          <w:vertAlign w:val="baseline"/>
        </w:rPr>
        <w:footnoteRef/>
      </w:r>
      <w:r w:rsidRPr="00612A27">
        <w:rPr>
          <w:rStyle w:val="Refdenotaalpie"/>
          <w:vertAlign w:val="baseline"/>
        </w:rPr>
        <w:t xml:space="preserve"> </w:t>
      </w:r>
      <w:r w:rsidRPr="00612A27">
        <w:rPr>
          <w:rFonts w:ascii="Arial" w:hAnsi="Arial" w:cs="Arial"/>
        </w:rPr>
        <w:t xml:space="preserve">Zapata, F. (2011). </w:t>
      </w:r>
      <w:r w:rsidRPr="00612A27">
        <w:rPr>
          <w:rStyle w:val="Refdenotaalpie"/>
          <w:vertAlign w:val="baseline"/>
        </w:rPr>
        <w:t>Análisis del proceso de soporte a la creación de empresas en México: El caso del modelo de incubación del Tecnológico de Monterrey. Recuperado de:  https://investigacion.fca.unam.mx/docs/memorias/2011/1.05.pdf</w:t>
      </w:r>
    </w:p>
  </w:footnote>
  <w:footnote w:id="6">
    <w:p w14:paraId="416931BA" w14:textId="77777777" w:rsidR="001E3CBD" w:rsidRPr="00612A27" w:rsidRDefault="001E3CBD" w:rsidP="00E93419">
      <w:pPr>
        <w:pStyle w:val="Textonotapie"/>
        <w:jc w:val="both"/>
        <w:rPr>
          <w:rFonts w:ascii="Arial" w:hAnsi="Arial" w:cs="Arial"/>
          <w:lang w:val="es-ES_tradnl"/>
        </w:rPr>
      </w:pPr>
      <w:r w:rsidRPr="00612A27">
        <w:rPr>
          <w:rStyle w:val="Refdenotaalpie"/>
        </w:rPr>
        <w:footnoteRef/>
      </w:r>
      <w:r w:rsidRPr="00612A27">
        <w:rPr>
          <w:rFonts w:ascii="Arial" w:hAnsi="Arial" w:cs="Arial"/>
        </w:rPr>
        <w:t xml:space="preserve"> Revista de divulgación científica y tecnológica de la Universidad de Nuevo León. (2020). Aceleradoras de negocio para las startups en Barranquilla. Recuperado de: https://cienciauanl.uanl.mx/?p=10346</w:t>
      </w:r>
    </w:p>
  </w:footnote>
  <w:footnote w:id="7">
    <w:p w14:paraId="7BA58668" w14:textId="77777777" w:rsidR="001E3CBD" w:rsidRPr="00612A27" w:rsidRDefault="001E3CBD" w:rsidP="00E93419">
      <w:pPr>
        <w:pStyle w:val="Textonotapie"/>
        <w:jc w:val="both"/>
        <w:rPr>
          <w:rFonts w:ascii="Arial" w:hAnsi="Arial" w:cs="Arial"/>
          <w:lang w:val="es-ES_tradnl"/>
        </w:rPr>
      </w:pPr>
      <w:r w:rsidRPr="00612A27">
        <w:rPr>
          <w:rStyle w:val="Refdenotaalpie"/>
        </w:rPr>
        <w:footnoteRef/>
      </w:r>
      <w:r w:rsidRPr="00612A27">
        <w:rPr>
          <w:rFonts w:ascii="Arial" w:hAnsi="Arial" w:cs="Arial"/>
        </w:rPr>
        <w:t xml:space="preserve"> Instituto Nacional de Estadística y Geografía. (2018). Encuesta Nacional sobre Productividad y Competitividad de las Micro, Pequeñas y Medianas Empresas (ENAPROCE). Recuperado de: https://www.inegi.org.mx/contenidos/programas/enaproce/2018/doc/ENAPROCE2018Pres.pdf</w:t>
      </w:r>
    </w:p>
  </w:footnote>
  <w:footnote w:id="8">
    <w:p w14:paraId="18223BD2" w14:textId="77777777" w:rsidR="001E3CBD" w:rsidRPr="00612A27" w:rsidRDefault="001E3CBD" w:rsidP="00E93419">
      <w:pPr>
        <w:autoSpaceDE w:val="0"/>
        <w:autoSpaceDN w:val="0"/>
        <w:adjustRightInd w:val="0"/>
        <w:spacing w:after="0" w:line="240" w:lineRule="auto"/>
        <w:rPr>
          <w:sz w:val="20"/>
          <w:szCs w:val="20"/>
        </w:rPr>
      </w:pPr>
      <w:r w:rsidRPr="00612A27">
        <w:rPr>
          <w:rStyle w:val="Refdenotaalpie"/>
          <w:sz w:val="20"/>
          <w:szCs w:val="20"/>
        </w:rPr>
        <w:footnoteRef/>
      </w:r>
      <w:r w:rsidRPr="00612A27">
        <w:rPr>
          <w:sz w:val="20"/>
          <w:szCs w:val="20"/>
        </w:rPr>
        <w:t xml:space="preserve"> Hernández Ramírez, Victoria; Pineda Domínguez, Daniel; y Andrade Vallejo, Ma. Antonieta, “Las mipymes artesanales como un medio de desarrollo para los grupos rurales en México”, Revista Universidad &amp; Empresa, 2011, 21, p. 69.</w:t>
      </w:r>
    </w:p>
  </w:footnote>
  <w:footnote w:id="9">
    <w:p w14:paraId="745D9A76" w14:textId="77777777" w:rsidR="001E3CBD" w:rsidRPr="00612A27" w:rsidRDefault="001E3CBD" w:rsidP="00E93419">
      <w:pPr>
        <w:pStyle w:val="Textonotapie"/>
        <w:jc w:val="both"/>
        <w:rPr>
          <w:rFonts w:ascii="Arial" w:hAnsi="Arial" w:cs="Arial"/>
        </w:rPr>
      </w:pPr>
      <w:r w:rsidRPr="00612A27">
        <w:rPr>
          <w:rStyle w:val="Refdenotaalpie"/>
        </w:rPr>
        <w:footnoteRef/>
      </w:r>
      <w:r w:rsidRPr="00612A27">
        <w:rPr>
          <w:rFonts w:ascii="Arial" w:hAnsi="Arial" w:cs="Arial"/>
        </w:rPr>
        <w:t xml:space="preserve"> Ibídem, p. 70.</w:t>
      </w:r>
    </w:p>
  </w:footnote>
  <w:footnote w:id="10">
    <w:p w14:paraId="45FBA364" w14:textId="77777777" w:rsidR="001E3CBD" w:rsidRPr="00612A27" w:rsidRDefault="001E3CBD" w:rsidP="00E93419">
      <w:pPr>
        <w:pStyle w:val="Textonotapie"/>
        <w:jc w:val="both"/>
        <w:rPr>
          <w:rFonts w:ascii="Arial" w:hAnsi="Arial" w:cs="Arial"/>
        </w:rPr>
      </w:pPr>
      <w:r w:rsidRPr="00612A27">
        <w:rPr>
          <w:rStyle w:val="Refdenotaalpie"/>
        </w:rPr>
        <w:footnoteRef/>
      </w:r>
      <w:r w:rsidRPr="00612A27">
        <w:rPr>
          <w:rFonts w:ascii="Arial" w:hAnsi="Arial" w:cs="Arial"/>
        </w:rPr>
        <w:t xml:space="preserve">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3C4D" w14:textId="77777777" w:rsidR="001E3CBD" w:rsidRDefault="001E3CBD">
    <w:pPr>
      <w:spacing w:after="0" w:line="244" w:lineRule="auto"/>
      <w:ind w:left="0" w:right="0" w:firstLine="0"/>
      <w:jc w:val="center"/>
    </w:pPr>
    <w:r>
      <w:rPr>
        <w:noProof/>
      </w:rPr>
      <w:drawing>
        <wp:anchor distT="0" distB="0" distL="114300" distR="114300" simplePos="0" relativeHeight="251655680" behindDoc="0" locked="0" layoutInCell="1" allowOverlap="0" wp14:anchorId="4091E9A6" wp14:editId="38BD6537">
          <wp:simplePos x="0" y="0"/>
          <wp:positionH relativeFrom="page">
            <wp:posOffset>786130</wp:posOffset>
          </wp:positionH>
          <wp:positionV relativeFrom="page">
            <wp:posOffset>186055</wp:posOffset>
          </wp:positionV>
          <wp:extent cx="1456690" cy="1359535"/>
          <wp:effectExtent l="0" t="0" r="0" b="0"/>
          <wp:wrapSquare wrapText="bothSides"/>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843F7" w14:textId="77777777" w:rsidR="001E3CBD" w:rsidRDefault="001E3CBD">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58752" behindDoc="0" locked="0" layoutInCell="1" allowOverlap="1" wp14:anchorId="54E0B5A3" wp14:editId="4BA51311">
              <wp:simplePos x="0" y="0"/>
              <wp:positionH relativeFrom="column">
                <wp:posOffset>1097280</wp:posOffset>
              </wp:positionH>
              <wp:positionV relativeFrom="paragraph">
                <wp:posOffset>147320</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21057" w14:textId="77777777" w:rsidR="001E3CBD" w:rsidRDefault="001E3CBD" w:rsidP="00F41D62">
                          <w:pPr>
                            <w:pStyle w:val="Encabezado"/>
                            <w:jc w:val="center"/>
                          </w:pPr>
                          <w:r>
                            <w:t>GOBIERNO DEL ESTADO DE YUCATÁN</w:t>
                          </w:r>
                        </w:p>
                        <w:p w14:paraId="1819B1F3" w14:textId="77777777" w:rsidR="001E3CBD" w:rsidRDefault="001E3CBD" w:rsidP="00F41D62">
                          <w:pPr>
                            <w:pStyle w:val="Ttulo5"/>
                            <w:spacing w:line="240" w:lineRule="auto"/>
                            <w:rPr>
                              <w:rFonts w:ascii="Times New Roman" w:hAnsi="Times New Roman"/>
                              <w:bCs/>
                              <w:sz w:val="24"/>
                            </w:rPr>
                          </w:pPr>
                          <w:r>
                            <w:rPr>
                              <w:rFonts w:ascii="Times New Roman" w:hAnsi="Times New Roman"/>
                              <w:bCs/>
                              <w:sz w:val="24"/>
                            </w:rPr>
                            <w:t>PODER LEGISLATIVO</w:t>
                          </w:r>
                        </w:p>
                        <w:p w14:paraId="2CCC70AD" w14:textId="77777777" w:rsidR="001E3CBD" w:rsidRPr="006F7243" w:rsidRDefault="001E3CBD" w:rsidP="00F41D62">
                          <w:pPr>
                            <w:spacing w:after="0"/>
                            <w:ind w:left="1701"/>
                            <w:jc w:val="center"/>
                            <w:rPr>
                              <w:b/>
                              <w:sz w:val="22"/>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0B5A3" id="_x0000_t202" coordsize="21600,21600" o:spt="202" path="m,l,21600r21600,l21600,xe">
              <v:stroke joinstyle="miter"/>
              <v:path gradientshapeok="t" o:connecttype="rect"/>
            </v:shapetype>
            <v:shape id="Cuadro de texto 19" o:spid="_x0000_s1026" type="#_x0000_t202" style="position:absolute;left:0;text-align:left;margin-left:86.4pt;margin-top:11.6pt;width:364.6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" stroked="f">
              <v:path arrowok="t"/>
              <v:textbox>
                <w:txbxContent>
                  <w:p w14:paraId="47621057" w14:textId="77777777" w:rsidR="001E3CBD" w:rsidRDefault="001E3CBD" w:rsidP="00F41D62">
                    <w:pPr>
                      <w:pStyle w:val="Encabezado"/>
                      <w:jc w:val="center"/>
                    </w:pPr>
                    <w:r>
                      <w:t>GOBIERNO DEL ESTADO DE YUCATÁN</w:t>
                    </w:r>
                  </w:p>
                  <w:p w14:paraId="1819B1F3" w14:textId="77777777" w:rsidR="001E3CBD" w:rsidRDefault="001E3CBD" w:rsidP="00F41D62">
                    <w:pPr>
                      <w:pStyle w:val="Ttulo5"/>
                      <w:spacing w:line="240" w:lineRule="auto"/>
                      <w:rPr>
                        <w:rFonts w:ascii="Times New Roman" w:hAnsi="Times New Roman"/>
                        <w:bCs/>
                        <w:sz w:val="24"/>
                      </w:rPr>
                    </w:pPr>
                    <w:r>
                      <w:rPr>
                        <w:rFonts w:ascii="Times New Roman" w:hAnsi="Times New Roman"/>
                        <w:bCs/>
                        <w:sz w:val="24"/>
                      </w:rPr>
                      <w:t>PODER LEGISLATIVO</w:t>
                    </w:r>
                  </w:p>
                  <w:p w14:paraId="2CCC70AD" w14:textId="77777777" w:rsidR="001E3CBD" w:rsidRPr="006F7243" w:rsidRDefault="001E3CBD" w:rsidP="00F41D62">
                    <w:pPr>
                      <w:spacing w:after="0"/>
                      <w:ind w:left="1701"/>
                      <w:jc w:val="center"/>
                      <w:rPr>
                        <w:b/>
                        <w:sz w:val="22"/>
                        <w:lang w:val="es-ES_tradnl" w:eastAsia="es-ES"/>
                      </w:rPr>
                    </w:pPr>
                  </w:p>
                </w:txbxContent>
              </v:textbox>
            </v:shape>
          </w:pict>
        </mc:Fallback>
      </mc:AlternateContent>
    </w:r>
    <w:r>
      <w:rPr>
        <w:noProof/>
      </w:rPr>
      <w:drawing>
        <wp:anchor distT="0" distB="0" distL="114300" distR="114300" simplePos="0" relativeHeight="251656704" behindDoc="0" locked="0" layoutInCell="1" allowOverlap="1" wp14:anchorId="16D95FC0" wp14:editId="2C3B03CC">
          <wp:simplePos x="0" y="0"/>
          <wp:positionH relativeFrom="column">
            <wp:posOffset>-752475</wp:posOffset>
          </wp:positionH>
          <wp:positionV relativeFrom="paragraph">
            <wp:posOffset>73025</wp:posOffset>
          </wp:positionV>
          <wp:extent cx="1029335" cy="1019175"/>
          <wp:effectExtent l="0" t="0" r="0" b="0"/>
          <wp:wrapNone/>
          <wp:docPr id="12" name="Imagen 21" descr="sello_escudo_nacional_mexicano_by_gigaborgesnx-d6km3k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descr="sello_escudo_nacional_mexicano_by_gigaborgesnx-d6km3k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432EB" w14:textId="77777777" w:rsidR="001E3CBD" w:rsidRDefault="001E3CBD" w:rsidP="00CF51E1">
    <w:pPr>
      <w:pStyle w:val="Encabezado"/>
      <w:tabs>
        <w:tab w:val="clear" w:pos="4252"/>
        <w:tab w:val="clear" w:pos="8504"/>
        <w:tab w:val="left" w:pos="735"/>
      </w:tabs>
    </w:pPr>
    <w:r>
      <w:tab/>
    </w:r>
  </w:p>
  <w:p w14:paraId="2002598F" w14:textId="77777777" w:rsidR="001E3CBD" w:rsidRDefault="001E3CBD">
    <w:pPr>
      <w:spacing w:after="0" w:line="244" w:lineRule="auto"/>
      <w:ind w:left="0" w:right="0" w:firstLine="0"/>
      <w:jc w:val="center"/>
    </w:pPr>
    <w:r>
      <w:rPr>
        <w:noProof/>
      </w:rPr>
      <mc:AlternateContent>
        <mc:Choice Requires="wps">
          <w:drawing>
            <wp:anchor distT="45720" distB="45720" distL="114300" distR="114300" simplePos="0" relativeHeight="251659776" behindDoc="0" locked="0" layoutInCell="1" allowOverlap="1" wp14:anchorId="6F0D61AD" wp14:editId="6F692F5E">
              <wp:simplePos x="0" y="0"/>
              <wp:positionH relativeFrom="column">
                <wp:posOffset>-1102360</wp:posOffset>
              </wp:positionH>
              <wp:positionV relativeFrom="paragraph">
                <wp:posOffset>688975</wp:posOffset>
              </wp:positionV>
              <wp:extent cx="1762125" cy="4857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1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E88C5" w14:textId="77777777" w:rsidR="001E3CBD" w:rsidRPr="00381914" w:rsidRDefault="001E3CB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7731D963" w14:textId="77777777" w:rsidR="001E3CBD" w:rsidRPr="00381914" w:rsidRDefault="001E3CB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E6D936A" w14:textId="77777777" w:rsidR="001E3CBD" w:rsidRPr="00381914" w:rsidRDefault="001E3CB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D61AD" id="Cuadro de texto 20" o:spid="_x0000_s1027" type="#_x0000_t202" style="position:absolute;left:0;text-align:left;margin-left:-86.8pt;margin-top:54.25pt;width:138.75pt;height:3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" stroked="f">
              <v:path arrowok="t"/>
              <v:textbox>
                <w:txbxContent>
                  <w:p w14:paraId="5FDE88C5" w14:textId="77777777" w:rsidR="001E3CBD" w:rsidRPr="00381914" w:rsidRDefault="001E3CB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7731D963" w14:textId="77777777" w:rsidR="001E3CBD" w:rsidRPr="00381914" w:rsidRDefault="001E3CB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E6D936A" w14:textId="77777777" w:rsidR="001E3CBD" w:rsidRPr="00381914" w:rsidRDefault="001E3CB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AF14" w14:textId="77777777" w:rsidR="001E3CBD" w:rsidRDefault="001E3CBD">
    <w:pPr>
      <w:spacing w:after="0" w:line="244" w:lineRule="auto"/>
      <w:ind w:left="0" w:right="0" w:firstLine="0"/>
      <w:jc w:val="center"/>
    </w:pPr>
    <w:r>
      <w:rPr>
        <w:noProof/>
      </w:rPr>
      <w:drawing>
        <wp:anchor distT="0" distB="0" distL="114300" distR="114300" simplePos="0" relativeHeight="251657728" behindDoc="0" locked="0" layoutInCell="1" allowOverlap="0" wp14:anchorId="314B1D5D" wp14:editId="29B24823">
          <wp:simplePos x="0" y="0"/>
          <wp:positionH relativeFrom="page">
            <wp:posOffset>786130</wp:posOffset>
          </wp:positionH>
          <wp:positionV relativeFrom="page">
            <wp:posOffset>186055</wp:posOffset>
          </wp:positionV>
          <wp:extent cx="1456690" cy="1359535"/>
          <wp:effectExtent l="0" t="0" r="0" b="0"/>
          <wp:wrapSquare wrapText="bothSides"/>
          <wp:docPr id="1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8B7"/>
    <w:multiLevelType w:val="hybridMultilevel"/>
    <w:tmpl w:val="814A8DC2"/>
    <w:lvl w:ilvl="0" w:tplc="72C4531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 w15:restartNumberingAfterBreak="0">
    <w:nsid w:val="04433732"/>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12CB9"/>
    <w:multiLevelType w:val="hybridMultilevel"/>
    <w:tmpl w:val="EEA021FC"/>
    <w:lvl w:ilvl="0" w:tplc="1722B43C">
      <w:start w:val="1"/>
      <w:numFmt w:val="lowerLetter"/>
      <w:lvlText w:val="%1)"/>
      <w:lvlJc w:val="left"/>
      <w:pPr>
        <w:ind w:left="648" w:hanging="36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15:restartNumberingAfterBreak="0">
    <w:nsid w:val="089C0633"/>
    <w:multiLevelType w:val="hybridMultilevel"/>
    <w:tmpl w:val="53E28ECC"/>
    <w:lvl w:ilvl="0" w:tplc="8D7EC5CE">
      <w:start w:val="1"/>
      <w:numFmt w:val="upperRoman"/>
      <w:lvlText w:val="%1."/>
      <w:lvlJc w:val="right"/>
      <w:pPr>
        <w:ind w:left="1008" w:hanging="360"/>
      </w:pPr>
      <w:rPr>
        <w:b/>
      </w:r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4" w15:restartNumberingAfterBreak="0">
    <w:nsid w:val="0A6E4EF4"/>
    <w:multiLevelType w:val="hybridMultilevel"/>
    <w:tmpl w:val="740EB02A"/>
    <w:lvl w:ilvl="0" w:tplc="736EBFD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5" w15:restartNumberingAfterBreak="0">
    <w:nsid w:val="0E132375"/>
    <w:multiLevelType w:val="hybridMultilevel"/>
    <w:tmpl w:val="0E02C952"/>
    <w:lvl w:ilvl="0" w:tplc="D6E6DFE0">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 w15:restartNumberingAfterBreak="0">
    <w:nsid w:val="1408199E"/>
    <w:multiLevelType w:val="hybridMultilevel"/>
    <w:tmpl w:val="D8EC734A"/>
    <w:lvl w:ilvl="0" w:tplc="7764B9E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 w15:restartNumberingAfterBreak="0">
    <w:nsid w:val="177D426E"/>
    <w:multiLevelType w:val="hybridMultilevel"/>
    <w:tmpl w:val="809AFD2A"/>
    <w:lvl w:ilvl="0" w:tplc="E9AAA1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6F6E22"/>
    <w:multiLevelType w:val="hybridMultilevel"/>
    <w:tmpl w:val="79A06ED4"/>
    <w:lvl w:ilvl="0" w:tplc="E9645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78285C"/>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291AE0"/>
    <w:multiLevelType w:val="hybridMultilevel"/>
    <w:tmpl w:val="D99E30C8"/>
    <w:lvl w:ilvl="0" w:tplc="E62EF2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C459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11D61"/>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14074F"/>
    <w:multiLevelType w:val="hybridMultilevel"/>
    <w:tmpl w:val="0234FEEE"/>
    <w:lvl w:ilvl="0" w:tplc="9CF8716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9531BAD"/>
    <w:multiLevelType w:val="hybridMultilevel"/>
    <w:tmpl w:val="33B88060"/>
    <w:lvl w:ilvl="0" w:tplc="B5FE4C0E">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6F4979"/>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312219E5"/>
    <w:multiLevelType w:val="hybridMultilevel"/>
    <w:tmpl w:val="DF60E92C"/>
    <w:lvl w:ilvl="0" w:tplc="F8F45EA4">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9" w15:restartNumberingAfterBreak="0">
    <w:nsid w:val="33155C3D"/>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451E8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307A07"/>
    <w:multiLevelType w:val="hybridMultilevel"/>
    <w:tmpl w:val="AFB42396"/>
    <w:lvl w:ilvl="0" w:tplc="879A8C82">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3" w15:restartNumberingAfterBreak="0">
    <w:nsid w:val="3DD544C0"/>
    <w:multiLevelType w:val="hybridMultilevel"/>
    <w:tmpl w:val="DD0CC0CA"/>
    <w:lvl w:ilvl="0" w:tplc="916AF9F4">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AE6A90"/>
    <w:multiLevelType w:val="hybridMultilevel"/>
    <w:tmpl w:val="955C88DE"/>
    <w:lvl w:ilvl="0" w:tplc="141837FA">
      <w:start w:val="1"/>
      <w:numFmt w:val="upperRoman"/>
      <w:lvlText w:val="%1."/>
      <w:lvlJc w:val="left"/>
      <w:pPr>
        <w:ind w:left="1080" w:hanging="72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30611E0"/>
    <w:multiLevelType w:val="hybridMultilevel"/>
    <w:tmpl w:val="6ACC940E"/>
    <w:lvl w:ilvl="0" w:tplc="C8A6410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468404B2"/>
    <w:multiLevelType w:val="multilevel"/>
    <w:tmpl w:val="9D9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525E0"/>
    <w:multiLevelType w:val="hybridMultilevel"/>
    <w:tmpl w:val="8214D7A6"/>
    <w:lvl w:ilvl="0" w:tplc="864A5A54">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481177F8"/>
    <w:multiLevelType w:val="hybridMultilevel"/>
    <w:tmpl w:val="215C3B8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49F90E9D"/>
    <w:multiLevelType w:val="hybridMultilevel"/>
    <w:tmpl w:val="E4C886BE"/>
    <w:lvl w:ilvl="0" w:tplc="A10AAD0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0" w15:restartNumberingAfterBreak="0">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431697"/>
    <w:multiLevelType w:val="hybridMultilevel"/>
    <w:tmpl w:val="CF86044C"/>
    <w:lvl w:ilvl="0" w:tplc="A5425F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780E12"/>
    <w:multiLevelType w:val="hybridMultilevel"/>
    <w:tmpl w:val="9252C4A4"/>
    <w:lvl w:ilvl="0" w:tplc="DF4C23BE">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4" w15:restartNumberingAfterBreak="0">
    <w:nsid w:val="7041454F"/>
    <w:multiLevelType w:val="hybridMultilevel"/>
    <w:tmpl w:val="4DF04CC8"/>
    <w:lvl w:ilvl="0" w:tplc="F69A0016">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5" w15:restartNumberingAfterBreak="0">
    <w:nsid w:val="71620994"/>
    <w:multiLevelType w:val="multilevel"/>
    <w:tmpl w:val="344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51A07"/>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6D3409"/>
    <w:multiLevelType w:val="hybridMultilevel"/>
    <w:tmpl w:val="438A67BC"/>
    <w:lvl w:ilvl="0" w:tplc="60CCE14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CC13B4D"/>
    <w:multiLevelType w:val="hybridMultilevel"/>
    <w:tmpl w:val="0CC41742"/>
    <w:lvl w:ilvl="0" w:tplc="9D123ABE">
      <w:start w:val="1"/>
      <w:numFmt w:val="upperRoman"/>
      <w:lvlText w:val="%1."/>
      <w:lvlJc w:val="left"/>
      <w:pPr>
        <w:ind w:left="1855" w:hanging="72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9" w15:restartNumberingAfterBreak="0">
    <w:nsid w:val="7FA07BC2"/>
    <w:multiLevelType w:val="hybridMultilevel"/>
    <w:tmpl w:val="BA640EF2"/>
    <w:lvl w:ilvl="0" w:tplc="C75A636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num w:numId="1">
    <w:abstractNumId w:val="17"/>
  </w:num>
  <w:num w:numId="2">
    <w:abstractNumId w:val="13"/>
  </w:num>
  <w:num w:numId="3">
    <w:abstractNumId w:val="21"/>
  </w:num>
  <w:num w:numId="4">
    <w:abstractNumId w:val="31"/>
  </w:num>
  <w:num w:numId="5">
    <w:abstractNumId w:val="30"/>
  </w:num>
  <w:num w:numId="6">
    <w:abstractNumId w:val="2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6"/>
  </w:num>
  <w:num w:numId="11">
    <w:abstractNumId w:val="12"/>
  </w:num>
  <w:num w:numId="12">
    <w:abstractNumId w:val="11"/>
  </w:num>
  <w:num w:numId="13">
    <w:abstractNumId w:val="19"/>
  </w:num>
  <w:num w:numId="14">
    <w:abstractNumId w:val="36"/>
  </w:num>
  <w:num w:numId="15">
    <w:abstractNumId w:val="9"/>
  </w:num>
  <w:num w:numId="16">
    <w:abstractNumId w:val="1"/>
  </w:num>
  <w:num w:numId="17">
    <w:abstractNumId w:val="7"/>
  </w:num>
  <w:num w:numId="18">
    <w:abstractNumId w:val="28"/>
  </w:num>
  <w:num w:numId="19">
    <w:abstractNumId w:val="25"/>
  </w:num>
  <w:num w:numId="20">
    <w:abstractNumId w:val="35"/>
  </w:num>
  <w:num w:numId="21">
    <w:abstractNumId w:val="32"/>
  </w:num>
  <w:num w:numId="22">
    <w:abstractNumId w:val="15"/>
  </w:num>
  <w:num w:numId="23">
    <w:abstractNumId w:va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8"/>
  </w:num>
  <w:num w:numId="38">
    <w:abstractNumId w:val="23"/>
  </w:num>
  <w:num w:numId="39">
    <w:abstractNumId w:val="34"/>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3A89"/>
    <w:rsid w:val="00004305"/>
    <w:rsid w:val="000062DE"/>
    <w:rsid w:val="00007A1E"/>
    <w:rsid w:val="00010FED"/>
    <w:rsid w:val="00013269"/>
    <w:rsid w:val="00015F78"/>
    <w:rsid w:val="00016241"/>
    <w:rsid w:val="000167FD"/>
    <w:rsid w:val="000178FF"/>
    <w:rsid w:val="000219C2"/>
    <w:rsid w:val="00022400"/>
    <w:rsid w:val="0002276C"/>
    <w:rsid w:val="00023757"/>
    <w:rsid w:val="00025BAF"/>
    <w:rsid w:val="00025C3B"/>
    <w:rsid w:val="00027EFA"/>
    <w:rsid w:val="0003359F"/>
    <w:rsid w:val="00034F57"/>
    <w:rsid w:val="00040325"/>
    <w:rsid w:val="00041B7E"/>
    <w:rsid w:val="0004515F"/>
    <w:rsid w:val="00045FEC"/>
    <w:rsid w:val="000466B6"/>
    <w:rsid w:val="000505ED"/>
    <w:rsid w:val="00050B12"/>
    <w:rsid w:val="0005101D"/>
    <w:rsid w:val="000510A5"/>
    <w:rsid w:val="000513B7"/>
    <w:rsid w:val="0005335A"/>
    <w:rsid w:val="00054589"/>
    <w:rsid w:val="000548DD"/>
    <w:rsid w:val="000562E0"/>
    <w:rsid w:val="000611DB"/>
    <w:rsid w:val="00062E48"/>
    <w:rsid w:val="00063F97"/>
    <w:rsid w:val="000662AF"/>
    <w:rsid w:val="00067C85"/>
    <w:rsid w:val="00067E60"/>
    <w:rsid w:val="000700AE"/>
    <w:rsid w:val="000702C6"/>
    <w:rsid w:val="0007195F"/>
    <w:rsid w:val="000727B0"/>
    <w:rsid w:val="00073B6A"/>
    <w:rsid w:val="00075B69"/>
    <w:rsid w:val="00075E63"/>
    <w:rsid w:val="00076643"/>
    <w:rsid w:val="0008057E"/>
    <w:rsid w:val="00081173"/>
    <w:rsid w:val="00082E6E"/>
    <w:rsid w:val="00083357"/>
    <w:rsid w:val="0008480C"/>
    <w:rsid w:val="00085951"/>
    <w:rsid w:val="00085D02"/>
    <w:rsid w:val="00085D97"/>
    <w:rsid w:val="00086021"/>
    <w:rsid w:val="0008620F"/>
    <w:rsid w:val="000908F3"/>
    <w:rsid w:val="0009246E"/>
    <w:rsid w:val="0009333F"/>
    <w:rsid w:val="00093590"/>
    <w:rsid w:val="000977BF"/>
    <w:rsid w:val="000A2CA9"/>
    <w:rsid w:val="000A4CAB"/>
    <w:rsid w:val="000A61B8"/>
    <w:rsid w:val="000A62D4"/>
    <w:rsid w:val="000A6E66"/>
    <w:rsid w:val="000A6FC2"/>
    <w:rsid w:val="000A7E82"/>
    <w:rsid w:val="000B0AF9"/>
    <w:rsid w:val="000B1A56"/>
    <w:rsid w:val="000B1B11"/>
    <w:rsid w:val="000B2C8D"/>
    <w:rsid w:val="000B39F4"/>
    <w:rsid w:val="000B3FAE"/>
    <w:rsid w:val="000B443B"/>
    <w:rsid w:val="000B4F9B"/>
    <w:rsid w:val="000B51F5"/>
    <w:rsid w:val="000B5F6A"/>
    <w:rsid w:val="000B6A7F"/>
    <w:rsid w:val="000B6BD6"/>
    <w:rsid w:val="000C1C78"/>
    <w:rsid w:val="000C37BC"/>
    <w:rsid w:val="000C38B3"/>
    <w:rsid w:val="000C3E41"/>
    <w:rsid w:val="000C4743"/>
    <w:rsid w:val="000C524D"/>
    <w:rsid w:val="000C5D8D"/>
    <w:rsid w:val="000C677F"/>
    <w:rsid w:val="000C6CDD"/>
    <w:rsid w:val="000C6DF2"/>
    <w:rsid w:val="000D00A2"/>
    <w:rsid w:val="000D0727"/>
    <w:rsid w:val="000D0D28"/>
    <w:rsid w:val="000D2777"/>
    <w:rsid w:val="000D3C8A"/>
    <w:rsid w:val="000D5C62"/>
    <w:rsid w:val="000D6532"/>
    <w:rsid w:val="000D6911"/>
    <w:rsid w:val="000E2FB0"/>
    <w:rsid w:val="000E3041"/>
    <w:rsid w:val="000E379C"/>
    <w:rsid w:val="000E5B88"/>
    <w:rsid w:val="000F02CE"/>
    <w:rsid w:val="000F1571"/>
    <w:rsid w:val="000F20C2"/>
    <w:rsid w:val="000F3210"/>
    <w:rsid w:val="000F4319"/>
    <w:rsid w:val="000F4F45"/>
    <w:rsid w:val="000F60FC"/>
    <w:rsid w:val="00100B94"/>
    <w:rsid w:val="00101C60"/>
    <w:rsid w:val="00101E05"/>
    <w:rsid w:val="0010302F"/>
    <w:rsid w:val="00107B74"/>
    <w:rsid w:val="00110DE2"/>
    <w:rsid w:val="00110ED1"/>
    <w:rsid w:val="00110F1F"/>
    <w:rsid w:val="00112C74"/>
    <w:rsid w:val="00115C55"/>
    <w:rsid w:val="00115F14"/>
    <w:rsid w:val="001179FA"/>
    <w:rsid w:val="00126CB3"/>
    <w:rsid w:val="00126CDC"/>
    <w:rsid w:val="00126E07"/>
    <w:rsid w:val="00131FA7"/>
    <w:rsid w:val="00133994"/>
    <w:rsid w:val="001359AA"/>
    <w:rsid w:val="00135A49"/>
    <w:rsid w:val="00136C36"/>
    <w:rsid w:val="00136F37"/>
    <w:rsid w:val="00142DB1"/>
    <w:rsid w:val="001434E2"/>
    <w:rsid w:val="001437E3"/>
    <w:rsid w:val="00143DAC"/>
    <w:rsid w:val="0014515B"/>
    <w:rsid w:val="00147A9F"/>
    <w:rsid w:val="00150BEA"/>
    <w:rsid w:val="001523C1"/>
    <w:rsid w:val="00152765"/>
    <w:rsid w:val="001537E6"/>
    <w:rsid w:val="001572E6"/>
    <w:rsid w:val="001579B1"/>
    <w:rsid w:val="00162236"/>
    <w:rsid w:val="001628C7"/>
    <w:rsid w:val="00162C34"/>
    <w:rsid w:val="00164BF3"/>
    <w:rsid w:val="00165FF8"/>
    <w:rsid w:val="00166B4C"/>
    <w:rsid w:val="0017021E"/>
    <w:rsid w:val="001753F5"/>
    <w:rsid w:val="001762DD"/>
    <w:rsid w:val="00176598"/>
    <w:rsid w:val="00180EA2"/>
    <w:rsid w:val="00181956"/>
    <w:rsid w:val="00181AD9"/>
    <w:rsid w:val="0018314C"/>
    <w:rsid w:val="00184458"/>
    <w:rsid w:val="001862BE"/>
    <w:rsid w:val="00190F06"/>
    <w:rsid w:val="0019219B"/>
    <w:rsid w:val="00192639"/>
    <w:rsid w:val="001938D0"/>
    <w:rsid w:val="00195A08"/>
    <w:rsid w:val="001A07AE"/>
    <w:rsid w:val="001A1174"/>
    <w:rsid w:val="001A1AB4"/>
    <w:rsid w:val="001A25FC"/>
    <w:rsid w:val="001A7AE7"/>
    <w:rsid w:val="001A7B9D"/>
    <w:rsid w:val="001B14F1"/>
    <w:rsid w:val="001B25A0"/>
    <w:rsid w:val="001B3A24"/>
    <w:rsid w:val="001B4264"/>
    <w:rsid w:val="001B4410"/>
    <w:rsid w:val="001B461D"/>
    <w:rsid w:val="001B46D3"/>
    <w:rsid w:val="001B6017"/>
    <w:rsid w:val="001C0244"/>
    <w:rsid w:val="001C6020"/>
    <w:rsid w:val="001C60C9"/>
    <w:rsid w:val="001C63FB"/>
    <w:rsid w:val="001C7067"/>
    <w:rsid w:val="001D1A50"/>
    <w:rsid w:val="001D1E80"/>
    <w:rsid w:val="001D20AC"/>
    <w:rsid w:val="001D296D"/>
    <w:rsid w:val="001D597D"/>
    <w:rsid w:val="001D6A15"/>
    <w:rsid w:val="001D6C9A"/>
    <w:rsid w:val="001D70B9"/>
    <w:rsid w:val="001E0BF4"/>
    <w:rsid w:val="001E0F62"/>
    <w:rsid w:val="001E20BB"/>
    <w:rsid w:val="001E2144"/>
    <w:rsid w:val="001E325C"/>
    <w:rsid w:val="001E3B7D"/>
    <w:rsid w:val="001E3CBD"/>
    <w:rsid w:val="001E41BE"/>
    <w:rsid w:val="001E4AEC"/>
    <w:rsid w:val="001E4CA9"/>
    <w:rsid w:val="001E5F08"/>
    <w:rsid w:val="001E6240"/>
    <w:rsid w:val="001E6A98"/>
    <w:rsid w:val="001E6E50"/>
    <w:rsid w:val="001F0504"/>
    <w:rsid w:val="001F0B6D"/>
    <w:rsid w:val="001F2F48"/>
    <w:rsid w:val="001F36C4"/>
    <w:rsid w:val="001F5603"/>
    <w:rsid w:val="001F6687"/>
    <w:rsid w:val="001F7500"/>
    <w:rsid w:val="001F78F9"/>
    <w:rsid w:val="00200097"/>
    <w:rsid w:val="002008C9"/>
    <w:rsid w:val="0020208D"/>
    <w:rsid w:val="00202241"/>
    <w:rsid w:val="00204DC4"/>
    <w:rsid w:val="00205A90"/>
    <w:rsid w:val="002071B7"/>
    <w:rsid w:val="002102E0"/>
    <w:rsid w:val="002161B7"/>
    <w:rsid w:val="00216D4A"/>
    <w:rsid w:val="00221268"/>
    <w:rsid w:val="002214EE"/>
    <w:rsid w:val="0022206A"/>
    <w:rsid w:val="002248BF"/>
    <w:rsid w:val="00225955"/>
    <w:rsid w:val="00233DFD"/>
    <w:rsid w:val="00234926"/>
    <w:rsid w:val="00234A00"/>
    <w:rsid w:val="002358C0"/>
    <w:rsid w:val="00235B9C"/>
    <w:rsid w:val="00237548"/>
    <w:rsid w:val="00237CD8"/>
    <w:rsid w:val="0024093B"/>
    <w:rsid w:val="002439AF"/>
    <w:rsid w:val="002456D7"/>
    <w:rsid w:val="002518DF"/>
    <w:rsid w:val="00253CAF"/>
    <w:rsid w:val="00254F5B"/>
    <w:rsid w:val="00255CDB"/>
    <w:rsid w:val="00256945"/>
    <w:rsid w:val="00260567"/>
    <w:rsid w:val="00261B8F"/>
    <w:rsid w:val="002626A4"/>
    <w:rsid w:val="00263D9A"/>
    <w:rsid w:val="00264988"/>
    <w:rsid w:val="00265FA3"/>
    <w:rsid w:val="00266801"/>
    <w:rsid w:val="002668B4"/>
    <w:rsid w:val="00266D00"/>
    <w:rsid w:val="00267190"/>
    <w:rsid w:val="002677FC"/>
    <w:rsid w:val="002679ED"/>
    <w:rsid w:val="002703C0"/>
    <w:rsid w:val="0027061D"/>
    <w:rsid w:val="00273F3A"/>
    <w:rsid w:val="00274629"/>
    <w:rsid w:val="0027696D"/>
    <w:rsid w:val="00276FDB"/>
    <w:rsid w:val="002772B5"/>
    <w:rsid w:val="00282615"/>
    <w:rsid w:val="0028264A"/>
    <w:rsid w:val="00282D83"/>
    <w:rsid w:val="0028524B"/>
    <w:rsid w:val="0028596B"/>
    <w:rsid w:val="0028634E"/>
    <w:rsid w:val="00287FDB"/>
    <w:rsid w:val="00290823"/>
    <w:rsid w:val="00290C57"/>
    <w:rsid w:val="00295D66"/>
    <w:rsid w:val="002965BF"/>
    <w:rsid w:val="00296A61"/>
    <w:rsid w:val="00297DC5"/>
    <w:rsid w:val="002A6B12"/>
    <w:rsid w:val="002A6DDB"/>
    <w:rsid w:val="002A74AC"/>
    <w:rsid w:val="002A7C64"/>
    <w:rsid w:val="002B00D2"/>
    <w:rsid w:val="002B059E"/>
    <w:rsid w:val="002B568E"/>
    <w:rsid w:val="002C0781"/>
    <w:rsid w:val="002C1550"/>
    <w:rsid w:val="002C2039"/>
    <w:rsid w:val="002C2E0E"/>
    <w:rsid w:val="002C68F8"/>
    <w:rsid w:val="002C75D3"/>
    <w:rsid w:val="002D2429"/>
    <w:rsid w:val="002D2EB7"/>
    <w:rsid w:val="002D4277"/>
    <w:rsid w:val="002D46A3"/>
    <w:rsid w:val="002D48C7"/>
    <w:rsid w:val="002D6B4F"/>
    <w:rsid w:val="002D79B0"/>
    <w:rsid w:val="002E00C1"/>
    <w:rsid w:val="002E05E1"/>
    <w:rsid w:val="002E27BE"/>
    <w:rsid w:val="002E2E91"/>
    <w:rsid w:val="002E37C3"/>
    <w:rsid w:val="002E66DB"/>
    <w:rsid w:val="002E7829"/>
    <w:rsid w:val="002F0639"/>
    <w:rsid w:val="002F0D18"/>
    <w:rsid w:val="002F2BFF"/>
    <w:rsid w:val="002F3F72"/>
    <w:rsid w:val="002F79BC"/>
    <w:rsid w:val="002F7C34"/>
    <w:rsid w:val="003007E5"/>
    <w:rsid w:val="00302576"/>
    <w:rsid w:val="003025B5"/>
    <w:rsid w:val="00302B55"/>
    <w:rsid w:val="00304DA6"/>
    <w:rsid w:val="0030512C"/>
    <w:rsid w:val="003074BF"/>
    <w:rsid w:val="00307AF6"/>
    <w:rsid w:val="00307DC2"/>
    <w:rsid w:val="00310927"/>
    <w:rsid w:val="00311CDA"/>
    <w:rsid w:val="00312901"/>
    <w:rsid w:val="00315F37"/>
    <w:rsid w:val="00317960"/>
    <w:rsid w:val="00320649"/>
    <w:rsid w:val="00320E4C"/>
    <w:rsid w:val="00320F4F"/>
    <w:rsid w:val="003219FE"/>
    <w:rsid w:val="003238D4"/>
    <w:rsid w:val="003240BE"/>
    <w:rsid w:val="0032423C"/>
    <w:rsid w:val="003269F6"/>
    <w:rsid w:val="003270C8"/>
    <w:rsid w:val="003272FE"/>
    <w:rsid w:val="00327D7B"/>
    <w:rsid w:val="00330C12"/>
    <w:rsid w:val="0033148A"/>
    <w:rsid w:val="003345E8"/>
    <w:rsid w:val="00336253"/>
    <w:rsid w:val="003368C0"/>
    <w:rsid w:val="00340282"/>
    <w:rsid w:val="0034114B"/>
    <w:rsid w:val="00343123"/>
    <w:rsid w:val="00343A04"/>
    <w:rsid w:val="003440CC"/>
    <w:rsid w:val="003442CB"/>
    <w:rsid w:val="003451C9"/>
    <w:rsid w:val="00345EA6"/>
    <w:rsid w:val="003466A1"/>
    <w:rsid w:val="00346A7A"/>
    <w:rsid w:val="003477CE"/>
    <w:rsid w:val="00351C47"/>
    <w:rsid w:val="00352955"/>
    <w:rsid w:val="00352B01"/>
    <w:rsid w:val="00354180"/>
    <w:rsid w:val="00354F88"/>
    <w:rsid w:val="00356003"/>
    <w:rsid w:val="003567E3"/>
    <w:rsid w:val="00357E64"/>
    <w:rsid w:val="00360082"/>
    <w:rsid w:val="00360EC2"/>
    <w:rsid w:val="00361623"/>
    <w:rsid w:val="00364152"/>
    <w:rsid w:val="00364CE0"/>
    <w:rsid w:val="0036665A"/>
    <w:rsid w:val="00367BDF"/>
    <w:rsid w:val="00370803"/>
    <w:rsid w:val="0037176D"/>
    <w:rsid w:val="00373A75"/>
    <w:rsid w:val="00374EB9"/>
    <w:rsid w:val="00376785"/>
    <w:rsid w:val="003805B7"/>
    <w:rsid w:val="00384A70"/>
    <w:rsid w:val="003858FE"/>
    <w:rsid w:val="003908E4"/>
    <w:rsid w:val="00390F97"/>
    <w:rsid w:val="0039385A"/>
    <w:rsid w:val="00394404"/>
    <w:rsid w:val="00394CE1"/>
    <w:rsid w:val="00395B72"/>
    <w:rsid w:val="00395FE0"/>
    <w:rsid w:val="003A088D"/>
    <w:rsid w:val="003A1D3B"/>
    <w:rsid w:val="003A5721"/>
    <w:rsid w:val="003A5FDB"/>
    <w:rsid w:val="003A6306"/>
    <w:rsid w:val="003A6D25"/>
    <w:rsid w:val="003B242A"/>
    <w:rsid w:val="003B2888"/>
    <w:rsid w:val="003B49D8"/>
    <w:rsid w:val="003B525B"/>
    <w:rsid w:val="003B5BA2"/>
    <w:rsid w:val="003B60D7"/>
    <w:rsid w:val="003B66D5"/>
    <w:rsid w:val="003C095D"/>
    <w:rsid w:val="003C187C"/>
    <w:rsid w:val="003C1E0E"/>
    <w:rsid w:val="003C1F1B"/>
    <w:rsid w:val="003C2DBC"/>
    <w:rsid w:val="003C75F2"/>
    <w:rsid w:val="003D09A4"/>
    <w:rsid w:val="003D0B51"/>
    <w:rsid w:val="003D2137"/>
    <w:rsid w:val="003D2B7A"/>
    <w:rsid w:val="003D5BE1"/>
    <w:rsid w:val="003D6CD1"/>
    <w:rsid w:val="003D71BF"/>
    <w:rsid w:val="003E268C"/>
    <w:rsid w:val="003E3D8B"/>
    <w:rsid w:val="003E3DC7"/>
    <w:rsid w:val="003E4D0C"/>
    <w:rsid w:val="003E6E00"/>
    <w:rsid w:val="003E6F02"/>
    <w:rsid w:val="003F0D24"/>
    <w:rsid w:val="003F0DED"/>
    <w:rsid w:val="003F2083"/>
    <w:rsid w:val="003F27A2"/>
    <w:rsid w:val="003F361D"/>
    <w:rsid w:val="003F397E"/>
    <w:rsid w:val="003F410F"/>
    <w:rsid w:val="003F76E9"/>
    <w:rsid w:val="00400773"/>
    <w:rsid w:val="004010C2"/>
    <w:rsid w:val="00401527"/>
    <w:rsid w:val="00402886"/>
    <w:rsid w:val="004033A1"/>
    <w:rsid w:val="00404A4D"/>
    <w:rsid w:val="00406E93"/>
    <w:rsid w:val="00407E91"/>
    <w:rsid w:val="00410BF0"/>
    <w:rsid w:val="004113D0"/>
    <w:rsid w:val="00412DFE"/>
    <w:rsid w:val="004159BD"/>
    <w:rsid w:val="00415A5C"/>
    <w:rsid w:val="0042119C"/>
    <w:rsid w:val="004230F8"/>
    <w:rsid w:val="004238C2"/>
    <w:rsid w:val="00425BE0"/>
    <w:rsid w:val="00430306"/>
    <w:rsid w:val="0043074A"/>
    <w:rsid w:val="004311BE"/>
    <w:rsid w:val="00431335"/>
    <w:rsid w:val="00431985"/>
    <w:rsid w:val="004349BD"/>
    <w:rsid w:val="00434EE0"/>
    <w:rsid w:val="00436C9E"/>
    <w:rsid w:val="00436CB7"/>
    <w:rsid w:val="00436F6C"/>
    <w:rsid w:val="00440A09"/>
    <w:rsid w:val="00440ADD"/>
    <w:rsid w:val="00440B74"/>
    <w:rsid w:val="00441F87"/>
    <w:rsid w:val="00442EAC"/>
    <w:rsid w:val="00443418"/>
    <w:rsid w:val="0044342C"/>
    <w:rsid w:val="004437AF"/>
    <w:rsid w:val="004441BA"/>
    <w:rsid w:val="00444293"/>
    <w:rsid w:val="00444629"/>
    <w:rsid w:val="004458A0"/>
    <w:rsid w:val="00446540"/>
    <w:rsid w:val="00450512"/>
    <w:rsid w:val="00450D4C"/>
    <w:rsid w:val="004519E5"/>
    <w:rsid w:val="00453AC6"/>
    <w:rsid w:val="0045488E"/>
    <w:rsid w:val="004563DB"/>
    <w:rsid w:val="00457F93"/>
    <w:rsid w:val="00460269"/>
    <w:rsid w:val="00460966"/>
    <w:rsid w:val="004629AE"/>
    <w:rsid w:val="00463512"/>
    <w:rsid w:val="004709AD"/>
    <w:rsid w:val="00472B7C"/>
    <w:rsid w:val="00473778"/>
    <w:rsid w:val="004740D3"/>
    <w:rsid w:val="004753FF"/>
    <w:rsid w:val="00475766"/>
    <w:rsid w:val="004761DF"/>
    <w:rsid w:val="00482855"/>
    <w:rsid w:val="00482C82"/>
    <w:rsid w:val="0048335C"/>
    <w:rsid w:val="00483A8B"/>
    <w:rsid w:val="00484527"/>
    <w:rsid w:val="0049057B"/>
    <w:rsid w:val="00492D66"/>
    <w:rsid w:val="004939EC"/>
    <w:rsid w:val="00495049"/>
    <w:rsid w:val="00496DDD"/>
    <w:rsid w:val="004A411B"/>
    <w:rsid w:val="004A48EC"/>
    <w:rsid w:val="004A6D3B"/>
    <w:rsid w:val="004A6F61"/>
    <w:rsid w:val="004A70F1"/>
    <w:rsid w:val="004A73FD"/>
    <w:rsid w:val="004A7ACB"/>
    <w:rsid w:val="004A7E28"/>
    <w:rsid w:val="004B0F67"/>
    <w:rsid w:val="004B1C95"/>
    <w:rsid w:val="004B1DB5"/>
    <w:rsid w:val="004B20FA"/>
    <w:rsid w:val="004B4A8D"/>
    <w:rsid w:val="004B4CAC"/>
    <w:rsid w:val="004B58AB"/>
    <w:rsid w:val="004B6278"/>
    <w:rsid w:val="004B6365"/>
    <w:rsid w:val="004B6C20"/>
    <w:rsid w:val="004B6EFA"/>
    <w:rsid w:val="004B7071"/>
    <w:rsid w:val="004B7773"/>
    <w:rsid w:val="004B7BCB"/>
    <w:rsid w:val="004B7E67"/>
    <w:rsid w:val="004C0693"/>
    <w:rsid w:val="004C1880"/>
    <w:rsid w:val="004C21D7"/>
    <w:rsid w:val="004C36FB"/>
    <w:rsid w:val="004C3E78"/>
    <w:rsid w:val="004C4A39"/>
    <w:rsid w:val="004C51A5"/>
    <w:rsid w:val="004C64B0"/>
    <w:rsid w:val="004C6CB1"/>
    <w:rsid w:val="004C7AB3"/>
    <w:rsid w:val="004D063C"/>
    <w:rsid w:val="004D46B0"/>
    <w:rsid w:val="004D499F"/>
    <w:rsid w:val="004D4DDD"/>
    <w:rsid w:val="004D57DA"/>
    <w:rsid w:val="004D7F1F"/>
    <w:rsid w:val="004E1691"/>
    <w:rsid w:val="004E19DD"/>
    <w:rsid w:val="004E2ABB"/>
    <w:rsid w:val="004E4FC4"/>
    <w:rsid w:val="004E5CAA"/>
    <w:rsid w:val="004E7435"/>
    <w:rsid w:val="004F0252"/>
    <w:rsid w:val="004F39D4"/>
    <w:rsid w:val="004F4E16"/>
    <w:rsid w:val="004F6989"/>
    <w:rsid w:val="00500E6D"/>
    <w:rsid w:val="00503B80"/>
    <w:rsid w:val="0050566B"/>
    <w:rsid w:val="00506355"/>
    <w:rsid w:val="0050699A"/>
    <w:rsid w:val="00507BBE"/>
    <w:rsid w:val="0051012E"/>
    <w:rsid w:val="005108B0"/>
    <w:rsid w:val="005109B0"/>
    <w:rsid w:val="0051151D"/>
    <w:rsid w:val="00513007"/>
    <w:rsid w:val="00515D80"/>
    <w:rsid w:val="00516E22"/>
    <w:rsid w:val="00522BA6"/>
    <w:rsid w:val="0052325B"/>
    <w:rsid w:val="00524362"/>
    <w:rsid w:val="005244EA"/>
    <w:rsid w:val="00531A4B"/>
    <w:rsid w:val="005321F3"/>
    <w:rsid w:val="005333BF"/>
    <w:rsid w:val="005334AF"/>
    <w:rsid w:val="00533787"/>
    <w:rsid w:val="00533877"/>
    <w:rsid w:val="00533AD6"/>
    <w:rsid w:val="00533BA1"/>
    <w:rsid w:val="00534A7E"/>
    <w:rsid w:val="00534F47"/>
    <w:rsid w:val="00535154"/>
    <w:rsid w:val="00535D66"/>
    <w:rsid w:val="005432B2"/>
    <w:rsid w:val="00546745"/>
    <w:rsid w:val="00546937"/>
    <w:rsid w:val="005477FF"/>
    <w:rsid w:val="00551888"/>
    <w:rsid w:val="00552156"/>
    <w:rsid w:val="00552CCA"/>
    <w:rsid w:val="005535C1"/>
    <w:rsid w:val="005539AA"/>
    <w:rsid w:val="00555DED"/>
    <w:rsid w:val="00563133"/>
    <w:rsid w:val="00565372"/>
    <w:rsid w:val="00566571"/>
    <w:rsid w:val="005666B5"/>
    <w:rsid w:val="00567DB5"/>
    <w:rsid w:val="00570247"/>
    <w:rsid w:val="005703F2"/>
    <w:rsid w:val="00571582"/>
    <w:rsid w:val="0057190C"/>
    <w:rsid w:val="005721FE"/>
    <w:rsid w:val="0057357D"/>
    <w:rsid w:val="005739AF"/>
    <w:rsid w:val="0057505D"/>
    <w:rsid w:val="00576C3D"/>
    <w:rsid w:val="005778B7"/>
    <w:rsid w:val="00577B7D"/>
    <w:rsid w:val="00580526"/>
    <w:rsid w:val="00581F03"/>
    <w:rsid w:val="005826A4"/>
    <w:rsid w:val="00585C41"/>
    <w:rsid w:val="00586ED2"/>
    <w:rsid w:val="00586FE2"/>
    <w:rsid w:val="0058761D"/>
    <w:rsid w:val="005916B1"/>
    <w:rsid w:val="0059190A"/>
    <w:rsid w:val="00592B5D"/>
    <w:rsid w:val="005945C9"/>
    <w:rsid w:val="00595B2A"/>
    <w:rsid w:val="0059654A"/>
    <w:rsid w:val="005A1339"/>
    <w:rsid w:val="005A1AF4"/>
    <w:rsid w:val="005A2416"/>
    <w:rsid w:val="005A48D4"/>
    <w:rsid w:val="005A4D36"/>
    <w:rsid w:val="005A50B4"/>
    <w:rsid w:val="005A5BDD"/>
    <w:rsid w:val="005A5EFC"/>
    <w:rsid w:val="005A6267"/>
    <w:rsid w:val="005A638D"/>
    <w:rsid w:val="005A69D7"/>
    <w:rsid w:val="005A6A75"/>
    <w:rsid w:val="005A6E15"/>
    <w:rsid w:val="005B0D5C"/>
    <w:rsid w:val="005B0DF7"/>
    <w:rsid w:val="005B1ED4"/>
    <w:rsid w:val="005B25D3"/>
    <w:rsid w:val="005B3B84"/>
    <w:rsid w:val="005B40F7"/>
    <w:rsid w:val="005B4A9A"/>
    <w:rsid w:val="005B4EA9"/>
    <w:rsid w:val="005B52CA"/>
    <w:rsid w:val="005B568C"/>
    <w:rsid w:val="005B5B17"/>
    <w:rsid w:val="005B5EE3"/>
    <w:rsid w:val="005C04D2"/>
    <w:rsid w:val="005C16D4"/>
    <w:rsid w:val="005C21CA"/>
    <w:rsid w:val="005C5C27"/>
    <w:rsid w:val="005C7697"/>
    <w:rsid w:val="005D0A60"/>
    <w:rsid w:val="005D2C0A"/>
    <w:rsid w:val="005D30A6"/>
    <w:rsid w:val="005D3188"/>
    <w:rsid w:val="005D3197"/>
    <w:rsid w:val="005D37CA"/>
    <w:rsid w:val="005D45D4"/>
    <w:rsid w:val="005D5163"/>
    <w:rsid w:val="005D5D43"/>
    <w:rsid w:val="005D6400"/>
    <w:rsid w:val="005D7F61"/>
    <w:rsid w:val="005E12A7"/>
    <w:rsid w:val="005E2585"/>
    <w:rsid w:val="005E2F98"/>
    <w:rsid w:val="005E4C7D"/>
    <w:rsid w:val="005E56DD"/>
    <w:rsid w:val="005E570D"/>
    <w:rsid w:val="005E7CA8"/>
    <w:rsid w:val="005E7D23"/>
    <w:rsid w:val="005F11A0"/>
    <w:rsid w:val="005F36E3"/>
    <w:rsid w:val="005F4080"/>
    <w:rsid w:val="005F5E67"/>
    <w:rsid w:val="005F625C"/>
    <w:rsid w:val="006003EF"/>
    <w:rsid w:val="00603357"/>
    <w:rsid w:val="00603ABE"/>
    <w:rsid w:val="00604051"/>
    <w:rsid w:val="00604FA9"/>
    <w:rsid w:val="006076BC"/>
    <w:rsid w:val="00607F20"/>
    <w:rsid w:val="00610658"/>
    <w:rsid w:val="00611657"/>
    <w:rsid w:val="00611C24"/>
    <w:rsid w:val="0061248E"/>
    <w:rsid w:val="006130FC"/>
    <w:rsid w:val="0061384C"/>
    <w:rsid w:val="006143AF"/>
    <w:rsid w:val="0061542D"/>
    <w:rsid w:val="0061609D"/>
    <w:rsid w:val="00616F14"/>
    <w:rsid w:val="00617E50"/>
    <w:rsid w:val="00620DDC"/>
    <w:rsid w:val="00620F9D"/>
    <w:rsid w:val="00621914"/>
    <w:rsid w:val="00621FB4"/>
    <w:rsid w:val="0063029B"/>
    <w:rsid w:val="006316E5"/>
    <w:rsid w:val="00631786"/>
    <w:rsid w:val="00631C41"/>
    <w:rsid w:val="006325C4"/>
    <w:rsid w:val="00632D0A"/>
    <w:rsid w:val="00634070"/>
    <w:rsid w:val="0063407A"/>
    <w:rsid w:val="006356B3"/>
    <w:rsid w:val="00635CFE"/>
    <w:rsid w:val="006360EB"/>
    <w:rsid w:val="00636D51"/>
    <w:rsid w:val="00637805"/>
    <w:rsid w:val="00641C9B"/>
    <w:rsid w:val="00641D4D"/>
    <w:rsid w:val="00641F6C"/>
    <w:rsid w:val="00642521"/>
    <w:rsid w:val="0064364C"/>
    <w:rsid w:val="00643C82"/>
    <w:rsid w:val="00643F52"/>
    <w:rsid w:val="006440A1"/>
    <w:rsid w:val="0064458A"/>
    <w:rsid w:val="0064462A"/>
    <w:rsid w:val="0064470C"/>
    <w:rsid w:val="006463AE"/>
    <w:rsid w:val="00646CEC"/>
    <w:rsid w:val="00651C75"/>
    <w:rsid w:val="00652AA9"/>
    <w:rsid w:val="00653973"/>
    <w:rsid w:val="00654DE2"/>
    <w:rsid w:val="00654E7F"/>
    <w:rsid w:val="00655980"/>
    <w:rsid w:val="00656014"/>
    <w:rsid w:val="006564F7"/>
    <w:rsid w:val="00657815"/>
    <w:rsid w:val="00657B42"/>
    <w:rsid w:val="0066020E"/>
    <w:rsid w:val="0066098F"/>
    <w:rsid w:val="0066153A"/>
    <w:rsid w:val="00662230"/>
    <w:rsid w:val="00665AF1"/>
    <w:rsid w:val="0066748C"/>
    <w:rsid w:val="0067103F"/>
    <w:rsid w:val="00671B95"/>
    <w:rsid w:val="0067282C"/>
    <w:rsid w:val="00672BF6"/>
    <w:rsid w:val="00672C23"/>
    <w:rsid w:val="006740A6"/>
    <w:rsid w:val="00675F42"/>
    <w:rsid w:val="00681287"/>
    <w:rsid w:val="00685C4F"/>
    <w:rsid w:val="00686F6A"/>
    <w:rsid w:val="00691036"/>
    <w:rsid w:val="00691173"/>
    <w:rsid w:val="00691AA4"/>
    <w:rsid w:val="006925F0"/>
    <w:rsid w:val="00692DEB"/>
    <w:rsid w:val="006949BF"/>
    <w:rsid w:val="00695F4B"/>
    <w:rsid w:val="0069630F"/>
    <w:rsid w:val="00697153"/>
    <w:rsid w:val="006975A0"/>
    <w:rsid w:val="006A191D"/>
    <w:rsid w:val="006A4872"/>
    <w:rsid w:val="006A4F32"/>
    <w:rsid w:val="006A785B"/>
    <w:rsid w:val="006B00B7"/>
    <w:rsid w:val="006B13F3"/>
    <w:rsid w:val="006B1EEC"/>
    <w:rsid w:val="006B4895"/>
    <w:rsid w:val="006B48C1"/>
    <w:rsid w:val="006B62A4"/>
    <w:rsid w:val="006C0363"/>
    <w:rsid w:val="006C0A7B"/>
    <w:rsid w:val="006C0B0F"/>
    <w:rsid w:val="006C35B7"/>
    <w:rsid w:val="006C3E5D"/>
    <w:rsid w:val="006C4945"/>
    <w:rsid w:val="006C55E2"/>
    <w:rsid w:val="006C69F5"/>
    <w:rsid w:val="006D0204"/>
    <w:rsid w:val="006D1EF2"/>
    <w:rsid w:val="006D5B46"/>
    <w:rsid w:val="006D6040"/>
    <w:rsid w:val="006D6661"/>
    <w:rsid w:val="006D66AA"/>
    <w:rsid w:val="006E1967"/>
    <w:rsid w:val="006E1F74"/>
    <w:rsid w:val="006E2AF9"/>
    <w:rsid w:val="006E33E5"/>
    <w:rsid w:val="006E4329"/>
    <w:rsid w:val="006E483B"/>
    <w:rsid w:val="006E4A4A"/>
    <w:rsid w:val="006E5753"/>
    <w:rsid w:val="006E7581"/>
    <w:rsid w:val="006F38C8"/>
    <w:rsid w:val="006F692B"/>
    <w:rsid w:val="006F7243"/>
    <w:rsid w:val="00701003"/>
    <w:rsid w:val="007012D9"/>
    <w:rsid w:val="007027CB"/>
    <w:rsid w:val="007043D0"/>
    <w:rsid w:val="0070566C"/>
    <w:rsid w:val="00705C28"/>
    <w:rsid w:val="00705EAB"/>
    <w:rsid w:val="00710452"/>
    <w:rsid w:val="00710DD3"/>
    <w:rsid w:val="007136AA"/>
    <w:rsid w:val="007155E2"/>
    <w:rsid w:val="00716F0A"/>
    <w:rsid w:val="007226B7"/>
    <w:rsid w:val="00724B49"/>
    <w:rsid w:val="00726B5E"/>
    <w:rsid w:val="00727FCD"/>
    <w:rsid w:val="007334AB"/>
    <w:rsid w:val="007338CA"/>
    <w:rsid w:val="00736D15"/>
    <w:rsid w:val="00736EA9"/>
    <w:rsid w:val="00737696"/>
    <w:rsid w:val="00743015"/>
    <w:rsid w:val="007508BB"/>
    <w:rsid w:val="00750F05"/>
    <w:rsid w:val="00751EB8"/>
    <w:rsid w:val="007536DB"/>
    <w:rsid w:val="00753B46"/>
    <w:rsid w:val="00757759"/>
    <w:rsid w:val="00760EEF"/>
    <w:rsid w:val="00761A27"/>
    <w:rsid w:val="007654CB"/>
    <w:rsid w:val="00765908"/>
    <w:rsid w:val="0076591E"/>
    <w:rsid w:val="0076641A"/>
    <w:rsid w:val="0076690B"/>
    <w:rsid w:val="00770762"/>
    <w:rsid w:val="00771194"/>
    <w:rsid w:val="0077303E"/>
    <w:rsid w:val="007733F0"/>
    <w:rsid w:val="00773732"/>
    <w:rsid w:val="0077417D"/>
    <w:rsid w:val="00774BAB"/>
    <w:rsid w:val="007766FC"/>
    <w:rsid w:val="00781415"/>
    <w:rsid w:val="00782F04"/>
    <w:rsid w:val="00783DAA"/>
    <w:rsid w:val="00784444"/>
    <w:rsid w:val="00784BB1"/>
    <w:rsid w:val="00785340"/>
    <w:rsid w:val="00785375"/>
    <w:rsid w:val="00785C7F"/>
    <w:rsid w:val="00786F9E"/>
    <w:rsid w:val="00787245"/>
    <w:rsid w:val="0078731E"/>
    <w:rsid w:val="00787952"/>
    <w:rsid w:val="00787B1E"/>
    <w:rsid w:val="007906E8"/>
    <w:rsid w:val="007933EB"/>
    <w:rsid w:val="007A0535"/>
    <w:rsid w:val="007A0FC6"/>
    <w:rsid w:val="007A3097"/>
    <w:rsid w:val="007A4CA7"/>
    <w:rsid w:val="007A4CC3"/>
    <w:rsid w:val="007A54EA"/>
    <w:rsid w:val="007B07F8"/>
    <w:rsid w:val="007B13A0"/>
    <w:rsid w:val="007B2848"/>
    <w:rsid w:val="007B6C8B"/>
    <w:rsid w:val="007C0123"/>
    <w:rsid w:val="007C1E82"/>
    <w:rsid w:val="007C1EBA"/>
    <w:rsid w:val="007C404C"/>
    <w:rsid w:val="007C4D00"/>
    <w:rsid w:val="007C641C"/>
    <w:rsid w:val="007C7980"/>
    <w:rsid w:val="007D1B59"/>
    <w:rsid w:val="007D3D8D"/>
    <w:rsid w:val="007D3DA8"/>
    <w:rsid w:val="007D4273"/>
    <w:rsid w:val="007D54FE"/>
    <w:rsid w:val="007E15E3"/>
    <w:rsid w:val="007E16B2"/>
    <w:rsid w:val="007E2A3B"/>
    <w:rsid w:val="007E3557"/>
    <w:rsid w:val="007E4843"/>
    <w:rsid w:val="007E50B6"/>
    <w:rsid w:val="007E60DE"/>
    <w:rsid w:val="007E746C"/>
    <w:rsid w:val="007F06CE"/>
    <w:rsid w:val="007F2ECD"/>
    <w:rsid w:val="007F3AF9"/>
    <w:rsid w:val="007F3BE4"/>
    <w:rsid w:val="007F41CA"/>
    <w:rsid w:val="007F5499"/>
    <w:rsid w:val="007F7C91"/>
    <w:rsid w:val="008001D0"/>
    <w:rsid w:val="00800F9C"/>
    <w:rsid w:val="00801386"/>
    <w:rsid w:val="0080515B"/>
    <w:rsid w:val="00805DC2"/>
    <w:rsid w:val="0080607F"/>
    <w:rsid w:val="0080708A"/>
    <w:rsid w:val="00810063"/>
    <w:rsid w:val="00810FCE"/>
    <w:rsid w:val="00812D7B"/>
    <w:rsid w:val="008144AF"/>
    <w:rsid w:val="008148DD"/>
    <w:rsid w:val="00814D98"/>
    <w:rsid w:val="00815A2A"/>
    <w:rsid w:val="008160E5"/>
    <w:rsid w:val="00817E0A"/>
    <w:rsid w:val="00820CAF"/>
    <w:rsid w:val="0082241A"/>
    <w:rsid w:val="00822A34"/>
    <w:rsid w:val="008237C8"/>
    <w:rsid w:val="00824030"/>
    <w:rsid w:val="00824975"/>
    <w:rsid w:val="008256CC"/>
    <w:rsid w:val="00834357"/>
    <w:rsid w:val="008345D1"/>
    <w:rsid w:val="008347DF"/>
    <w:rsid w:val="00835729"/>
    <w:rsid w:val="00842BF5"/>
    <w:rsid w:val="00842E87"/>
    <w:rsid w:val="00843080"/>
    <w:rsid w:val="00843291"/>
    <w:rsid w:val="00844470"/>
    <w:rsid w:val="00844D22"/>
    <w:rsid w:val="00845794"/>
    <w:rsid w:val="00850332"/>
    <w:rsid w:val="00851C1E"/>
    <w:rsid w:val="0085283A"/>
    <w:rsid w:val="00852ECE"/>
    <w:rsid w:val="00853F72"/>
    <w:rsid w:val="00854108"/>
    <w:rsid w:val="00855120"/>
    <w:rsid w:val="008575D7"/>
    <w:rsid w:val="008671C3"/>
    <w:rsid w:val="00870059"/>
    <w:rsid w:val="008707B0"/>
    <w:rsid w:val="00871BB7"/>
    <w:rsid w:val="00873690"/>
    <w:rsid w:val="00881A8A"/>
    <w:rsid w:val="00882C58"/>
    <w:rsid w:val="00882D4D"/>
    <w:rsid w:val="0088305E"/>
    <w:rsid w:val="0088570C"/>
    <w:rsid w:val="00885751"/>
    <w:rsid w:val="008857F7"/>
    <w:rsid w:val="00885CEA"/>
    <w:rsid w:val="008868E2"/>
    <w:rsid w:val="008906B0"/>
    <w:rsid w:val="0089102A"/>
    <w:rsid w:val="00895E8F"/>
    <w:rsid w:val="00896D2D"/>
    <w:rsid w:val="00897AC2"/>
    <w:rsid w:val="00897ADA"/>
    <w:rsid w:val="008A3166"/>
    <w:rsid w:val="008A436B"/>
    <w:rsid w:val="008A4DC1"/>
    <w:rsid w:val="008A55BD"/>
    <w:rsid w:val="008A649C"/>
    <w:rsid w:val="008A72CD"/>
    <w:rsid w:val="008B24DF"/>
    <w:rsid w:val="008B32CE"/>
    <w:rsid w:val="008B363A"/>
    <w:rsid w:val="008B495D"/>
    <w:rsid w:val="008B49FD"/>
    <w:rsid w:val="008B5C47"/>
    <w:rsid w:val="008B734D"/>
    <w:rsid w:val="008C1239"/>
    <w:rsid w:val="008C16B4"/>
    <w:rsid w:val="008C2318"/>
    <w:rsid w:val="008C28F7"/>
    <w:rsid w:val="008C30B2"/>
    <w:rsid w:val="008C32C4"/>
    <w:rsid w:val="008C4B56"/>
    <w:rsid w:val="008C60B4"/>
    <w:rsid w:val="008C743E"/>
    <w:rsid w:val="008D1E05"/>
    <w:rsid w:val="008D2E1C"/>
    <w:rsid w:val="008D3E62"/>
    <w:rsid w:val="008D6A42"/>
    <w:rsid w:val="008D7B09"/>
    <w:rsid w:val="008E07B6"/>
    <w:rsid w:val="008E080C"/>
    <w:rsid w:val="008E0A1D"/>
    <w:rsid w:val="008E1D24"/>
    <w:rsid w:val="008E4CAF"/>
    <w:rsid w:val="008E54F4"/>
    <w:rsid w:val="008E627C"/>
    <w:rsid w:val="008E6F4E"/>
    <w:rsid w:val="008E7F50"/>
    <w:rsid w:val="008F0F52"/>
    <w:rsid w:val="008F153B"/>
    <w:rsid w:val="008F399A"/>
    <w:rsid w:val="008F46FA"/>
    <w:rsid w:val="008F598B"/>
    <w:rsid w:val="008F5C11"/>
    <w:rsid w:val="008F7CB6"/>
    <w:rsid w:val="00900C30"/>
    <w:rsid w:val="0090175A"/>
    <w:rsid w:val="009022A6"/>
    <w:rsid w:val="00903717"/>
    <w:rsid w:val="00903BB1"/>
    <w:rsid w:val="00903ED0"/>
    <w:rsid w:val="00905A3E"/>
    <w:rsid w:val="009063D0"/>
    <w:rsid w:val="00906CE5"/>
    <w:rsid w:val="00910931"/>
    <w:rsid w:val="009115F1"/>
    <w:rsid w:val="00911C3B"/>
    <w:rsid w:val="00913050"/>
    <w:rsid w:val="0091358D"/>
    <w:rsid w:val="00913F27"/>
    <w:rsid w:val="00914B3E"/>
    <w:rsid w:val="00915BFC"/>
    <w:rsid w:val="00916AA5"/>
    <w:rsid w:val="00916DE0"/>
    <w:rsid w:val="00917F9B"/>
    <w:rsid w:val="00923896"/>
    <w:rsid w:val="00923B41"/>
    <w:rsid w:val="00923BA5"/>
    <w:rsid w:val="0092531C"/>
    <w:rsid w:val="00926DD7"/>
    <w:rsid w:val="00931DA7"/>
    <w:rsid w:val="00932431"/>
    <w:rsid w:val="0093266C"/>
    <w:rsid w:val="00932EF7"/>
    <w:rsid w:val="00934634"/>
    <w:rsid w:val="00934689"/>
    <w:rsid w:val="00936579"/>
    <w:rsid w:val="00941E9C"/>
    <w:rsid w:val="00943ECA"/>
    <w:rsid w:val="00943FB0"/>
    <w:rsid w:val="00947E6D"/>
    <w:rsid w:val="00950739"/>
    <w:rsid w:val="009507AE"/>
    <w:rsid w:val="009507D8"/>
    <w:rsid w:val="00953E4C"/>
    <w:rsid w:val="0095536D"/>
    <w:rsid w:val="00957E37"/>
    <w:rsid w:val="009615D1"/>
    <w:rsid w:val="00962D32"/>
    <w:rsid w:val="00963E39"/>
    <w:rsid w:val="009654C2"/>
    <w:rsid w:val="009678F7"/>
    <w:rsid w:val="00970091"/>
    <w:rsid w:val="0097139A"/>
    <w:rsid w:val="009722EC"/>
    <w:rsid w:val="0097293D"/>
    <w:rsid w:val="00973036"/>
    <w:rsid w:val="00974C6C"/>
    <w:rsid w:val="00977ACE"/>
    <w:rsid w:val="00980FA3"/>
    <w:rsid w:val="00981747"/>
    <w:rsid w:val="00981789"/>
    <w:rsid w:val="0098208C"/>
    <w:rsid w:val="009846C0"/>
    <w:rsid w:val="00984810"/>
    <w:rsid w:val="00987167"/>
    <w:rsid w:val="00987318"/>
    <w:rsid w:val="0098760B"/>
    <w:rsid w:val="00992705"/>
    <w:rsid w:val="009937FA"/>
    <w:rsid w:val="009945B2"/>
    <w:rsid w:val="00995B17"/>
    <w:rsid w:val="00995D96"/>
    <w:rsid w:val="00997E79"/>
    <w:rsid w:val="009A1F88"/>
    <w:rsid w:val="009A2623"/>
    <w:rsid w:val="009A2EC9"/>
    <w:rsid w:val="009A4A32"/>
    <w:rsid w:val="009A5E08"/>
    <w:rsid w:val="009A7237"/>
    <w:rsid w:val="009B06FC"/>
    <w:rsid w:val="009B28DE"/>
    <w:rsid w:val="009B531B"/>
    <w:rsid w:val="009B5A41"/>
    <w:rsid w:val="009C0789"/>
    <w:rsid w:val="009C1FA7"/>
    <w:rsid w:val="009C29E9"/>
    <w:rsid w:val="009C2C74"/>
    <w:rsid w:val="009C2EAF"/>
    <w:rsid w:val="009C3333"/>
    <w:rsid w:val="009C52FC"/>
    <w:rsid w:val="009C6605"/>
    <w:rsid w:val="009C7794"/>
    <w:rsid w:val="009D0493"/>
    <w:rsid w:val="009D1444"/>
    <w:rsid w:val="009D2130"/>
    <w:rsid w:val="009D26EE"/>
    <w:rsid w:val="009D6422"/>
    <w:rsid w:val="009E05A4"/>
    <w:rsid w:val="009E2209"/>
    <w:rsid w:val="009E23FB"/>
    <w:rsid w:val="009E2FC6"/>
    <w:rsid w:val="009E3E6F"/>
    <w:rsid w:val="009E487D"/>
    <w:rsid w:val="009E5255"/>
    <w:rsid w:val="009E61AA"/>
    <w:rsid w:val="009E6752"/>
    <w:rsid w:val="009E7AD4"/>
    <w:rsid w:val="009F005E"/>
    <w:rsid w:val="009F2741"/>
    <w:rsid w:val="009F479D"/>
    <w:rsid w:val="009F47CE"/>
    <w:rsid w:val="00A0363F"/>
    <w:rsid w:val="00A0447E"/>
    <w:rsid w:val="00A06835"/>
    <w:rsid w:val="00A0687F"/>
    <w:rsid w:val="00A075C9"/>
    <w:rsid w:val="00A103E9"/>
    <w:rsid w:val="00A10D64"/>
    <w:rsid w:val="00A12621"/>
    <w:rsid w:val="00A13E67"/>
    <w:rsid w:val="00A1481C"/>
    <w:rsid w:val="00A1592A"/>
    <w:rsid w:val="00A16898"/>
    <w:rsid w:val="00A17801"/>
    <w:rsid w:val="00A2084C"/>
    <w:rsid w:val="00A20A7F"/>
    <w:rsid w:val="00A2144C"/>
    <w:rsid w:val="00A2438D"/>
    <w:rsid w:val="00A24A06"/>
    <w:rsid w:val="00A265A7"/>
    <w:rsid w:val="00A26EE4"/>
    <w:rsid w:val="00A270A7"/>
    <w:rsid w:val="00A3196C"/>
    <w:rsid w:val="00A3303F"/>
    <w:rsid w:val="00A34AB2"/>
    <w:rsid w:val="00A3616F"/>
    <w:rsid w:val="00A36606"/>
    <w:rsid w:val="00A40A14"/>
    <w:rsid w:val="00A411C5"/>
    <w:rsid w:val="00A41B74"/>
    <w:rsid w:val="00A41D02"/>
    <w:rsid w:val="00A41D21"/>
    <w:rsid w:val="00A41EAB"/>
    <w:rsid w:val="00A423C7"/>
    <w:rsid w:val="00A42F90"/>
    <w:rsid w:val="00A445AB"/>
    <w:rsid w:val="00A45B09"/>
    <w:rsid w:val="00A46744"/>
    <w:rsid w:val="00A468DE"/>
    <w:rsid w:val="00A47832"/>
    <w:rsid w:val="00A478D6"/>
    <w:rsid w:val="00A50A25"/>
    <w:rsid w:val="00A52D94"/>
    <w:rsid w:val="00A540C5"/>
    <w:rsid w:val="00A54306"/>
    <w:rsid w:val="00A57C8B"/>
    <w:rsid w:val="00A607EE"/>
    <w:rsid w:val="00A610E3"/>
    <w:rsid w:val="00A61687"/>
    <w:rsid w:val="00A61FF7"/>
    <w:rsid w:val="00A631D7"/>
    <w:rsid w:val="00A67B0E"/>
    <w:rsid w:val="00A70066"/>
    <w:rsid w:val="00A70290"/>
    <w:rsid w:val="00A7120D"/>
    <w:rsid w:val="00A716D7"/>
    <w:rsid w:val="00A71828"/>
    <w:rsid w:val="00A718C9"/>
    <w:rsid w:val="00A71919"/>
    <w:rsid w:val="00A72A6F"/>
    <w:rsid w:val="00A72CA3"/>
    <w:rsid w:val="00A74262"/>
    <w:rsid w:val="00A74627"/>
    <w:rsid w:val="00A748B8"/>
    <w:rsid w:val="00A74F6E"/>
    <w:rsid w:val="00A75229"/>
    <w:rsid w:val="00A75D09"/>
    <w:rsid w:val="00A75E0B"/>
    <w:rsid w:val="00A76D83"/>
    <w:rsid w:val="00A8023C"/>
    <w:rsid w:val="00A81142"/>
    <w:rsid w:val="00A858A9"/>
    <w:rsid w:val="00A86817"/>
    <w:rsid w:val="00A868E6"/>
    <w:rsid w:val="00A87FCF"/>
    <w:rsid w:val="00A936CD"/>
    <w:rsid w:val="00A93B27"/>
    <w:rsid w:val="00A94E01"/>
    <w:rsid w:val="00A9530B"/>
    <w:rsid w:val="00A970C3"/>
    <w:rsid w:val="00A97517"/>
    <w:rsid w:val="00A97EAF"/>
    <w:rsid w:val="00AA17C6"/>
    <w:rsid w:val="00AA190A"/>
    <w:rsid w:val="00AA5684"/>
    <w:rsid w:val="00AB0663"/>
    <w:rsid w:val="00AB08E2"/>
    <w:rsid w:val="00AB0955"/>
    <w:rsid w:val="00AB0B98"/>
    <w:rsid w:val="00AB2861"/>
    <w:rsid w:val="00AB5021"/>
    <w:rsid w:val="00AB5416"/>
    <w:rsid w:val="00AB5D03"/>
    <w:rsid w:val="00AB66DF"/>
    <w:rsid w:val="00AC28B1"/>
    <w:rsid w:val="00AC3812"/>
    <w:rsid w:val="00AC394A"/>
    <w:rsid w:val="00AC6E8A"/>
    <w:rsid w:val="00AC71B0"/>
    <w:rsid w:val="00AD2299"/>
    <w:rsid w:val="00AD522F"/>
    <w:rsid w:val="00AD602A"/>
    <w:rsid w:val="00AD602D"/>
    <w:rsid w:val="00AD6332"/>
    <w:rsid w:val="00AD680F"/>
    <w:rsid w:val="00AD7035"/>
    <w:rsid w:val="00AE061E"/>
    <w:rsid w:val="00AE0CCC"/>
    <w:rsid w:val="00AE0CEC"/>
    <w:rsid w:val="00AE1759"/>
    <w:rsid w:val="00AE225D"/>
    <w:rsid w:val="00AE3000"/>
    <w:rsid w:val="00AE3380"/>
    <w:rsid w:val="00AE4946"/>
    <w:rsid w:val="00AE4990"/>
    <w:rsid w:val="00AE4A13"/>
    <w:rsid w:val="00AE5E87"/>
    <w:rsid w:val="00AE66A2"/>
    <w:rsid w:val="00AF0969"/>
    <w:rsid w:val="00AF65C4"/>
    <w:rsid w:val="00AF6A89"/>
    <w:rsid w:val="00AF753A"/>
    <w:rsid w:val="00B01284"/>
    <w:rsid w:val="00B0171D"/>
    <w:rsid w:val="00B01BFF"/>
    <w:rsid w:val="00B02769"/>
    <w:rsid w:val="00B02E1B"/>
    <w:rsid w:val="00B0400D"/>
    <w:rsid w:val="00B047AF"/>
    <w:rsid w:val="00B06FA8"/>
    <w:rsid w:val="00B07CC5"/>
    <w:rsid w:val="00B11A12"/>
    <w:rsid w:val="00B11E55"/>
    <w:rsid w:val="00B1292D"/>
    <w:rsid w:val="00B1338C"/>
    <w:rsid w:val="00B16C0D"/>
    <w:rsid w:val="00B17650"/>
    <w:rsid w:val="00B17C12"/>
    <w:rsid w:val="00B21B9A"/>
    <w:rsid w:val="00B23741"/>
    <w:rsid w:val="00B24D54"/>
    <w:rsid w:val="00B27BA0"/>
    <w:rsid w:val="00B30963"/>
    <w:rsid w:val="00B30981"/>
    <w:rsid w:val="00B30A15"/>
    <w:rsid w:val="00B33DEF"/>
    <w:rsid w:val="00B3439C"/>
    <w:rsid w:val="00B34A65"/>
    <w:rsid w:val="00B3514B"/>
    <w:rsid w:val="00B352A1"/>
    <w:rsid w:val="00B36D02"/>
    <w:rsid w:val="00B37CB5"/>
    <w:rsid w:val="00B37E17"/>
    <w:rsid w:val="00B37F63"/>
    <w:rsid w:val="00B40130"/>
    <w:rsid w:val="00B41BAB"/>
    <w:rsid w:val="00B42554"/>
    <w:rsid w:val="00B4273A"/>
    <w:rsid w:val="00B43578"/>
    <w:rsid w:val="00B43627"/>
    <w:rsid w:val="00B4375B"/>
    <w:rsid w:val="00B46626"/>
    <w:rsid w:val="00B471CE"/>
    <w:rsid w:val="00B476B1"/>
    <w:rsid w:val="00B50A8A"/>
    <w:rsid w:val="00B510C5"/>
    <w:rsid w:val="00B511F2"/>
    <w:rsid w:val="00B516F8"/>
    <w:rsid w:val="00B51A0B"/>
    <w:rsid w:val="00B526D2"/>
    <w:rsid w:val="00B5460D"/>
    <w:rsid w:val="00B54894"/>
    <w:rsid w:val="00B54DB4"/>
    <w:rsid w:val="00B5587A"/>
    <w:rsid w:val="00B55B42"/>
    <w:rsid w:val="00B567AF"/>
    <w:rsid w:val="00B5760B"/>
    <w:rsid w:val="00B61243"/>
    <w:rsid w:val="00B62969"/>
    <w:rsid w:val="00B62D55"/>
    <w:rsid w:val="00B62E8B"/>
    <w:rsid w:val="00B63145"/>
    <w:rsid w:val="00B63C3C"/>
    <w:rsid w:val="00B63C93"/>
    <w:rsid w:val="00B64D2D"/>
    <w:rsid w:val="00B6505C"/>
    <w:rsid w:val="00B6574B"/>
    <w:rsid w:val="00B66579"/>
    <w:rsid w:val="00B66FC1"/>
    <w:rsid w:val="00B71D1A"/>
    <w:rsid w:val="00B720CE"/>
    <w:rsid w:val="00B725A7"/>
    <w:rsid w:val="00B729A2"/>
    <w:rsid w:val="00B743A4"/>
    <w:rsid w:val="00B74F25"/>
    <w:rsid w:val="00B75C73"/>
    <w:rsid w:val="00B7684B"/>
    <w:rsid w:val="00B77061"/>
    <w:rsid w:val="00B80A13"/>
    <w:rsid w:val="00B81067"/>
    <w:rsid w:val="00B81757"/>
    <w:rsid w:val="00B8206B"/>
    <w:rsid w:val="00B843CD"/>
    <w:rsid w:val="00B849F6"/>
    <w:rsid w:val="00B85021"/>
    <w:rsid w:val="00B85A88"/>
    <w:rsid w:val="00B86BD8"/>
    <w:rsid w:val="00B87BED"/>
    <w:rsid w:val="00B923B6"/>
    <w:rsid w:val="00B94195"/>
    <w:rsid w:val="00B953BD"/>
    <w:rsid w:val="00B97DD8"/>
    <w:rsid w:val="00BA0770"/>
    <w:rsid w:val="00BA1095"/>
    <w:rsid w:val="00BA1551"/>
    <w:rsid w:val="00BA15DA"/>
    <w:rsid w:val="00BA192B"/>
    <w:rsid w:val="00BA1DCB"/>
    <w:rsid w:val="00BA31B0"/>
    <w:rsid w:val="00BA3D2A"/>
    <w:rsid w:val="00BA758B"/>
    <w:rsid w:val="00BB0471"/>
    <w:rsid w:val="00BB0CED"/>
    <w:rsid w:val="00BB2C0F"/>
    <w:rsid w:val="00BB5669"/>
    <w:rsid w:val="00BB56C4"/>
    <w:rsid w:val="00BB687F"/>
    <w:rsid w:val="00BC0364"/>
    <w:rsid w:val="00BC1B41"/>
    <w:rsid w:val="00BC4DA6"/>
    <w:rsid w:val="00BC70AA"/>
    <w:rsid w:val="00BD0C54"/>
    <w:rsid w:val="00BD2EC6"/>
    <w:rsid w:val="00BD4ABA"/>
    <w:rsid w:val="00BD5E7C"/>
    <w:rsid w:val="00BD63AA"/>
    <w:rsid w:val="00BD7D1F"/>
    <w:rsid w:val="00BE3D82"/>
    <w:rsid w:val="00BE470D"/>
    <w:rsid w:val="00BE59BB"/>
    <w:rsid w:val="00BF0468"/>
    <w:rsid w:val="00BF0753"/>
    <w:rsid w:val="00BF1001"/>
    <w:rsid w:val="00BF2F57"/>
    <w:rsid w:val="00BF3F1A"/>
    <w:rsid w:val="00BF4763"/>
    <w:rsid w:val="00BF5612"/>
    <w:rsid w:val="00C00BEE"/>
    <w:rsid w:val="00C030BD"/>
    <w:rsid w:val="00C03F3F"/>
    <w:rsid w:val="00C04FF9"/>
    <w:rsid w:val="00C06009"/>
    <w:rsid w:val="00C06418"/>
    <w:rsid w:val="00C068E8"/>
    <w:rsid w:val="00C07167"/>
    <w:rsid w:val="00C1255E"/>
    <w:rsid w:val="00C12BD2"/>
    <w:rsid w:val="00C16047"/>
    <w:rsid w:val="00C163C0"/>
    <w:rsid w:val="00C16709"/>
    <w:rsid w:val="00C17F9D"/>
    <w:rsid w:val="00C2371C"/>
    <w:rsid w:val="00C24895"/>
    <w:rsid w:val="00C25DCF"/>
    <w:rsid w:val="00C25FDD"/>
    <w:rsid w:val="00C264EA"/>
    <w:rsid w:val="00C27CBB"/>
    <w:rsid w:val="00C27EF0"/>
    <w:rsid w:val="00C30FB1"/>
    <w:rsid w:val="00C36466"/>
    <w:rsid w:val="00C37653"/>
    <w:rsid w:val="00C42341"/>
    <w:rsid w:val="00C43810"/>
    <w:rsid w:val="00C44462"/>
    <w:rsid w:val="00C444D4"/>
    <w:rsid w:val="00C452B9"/>
    <w:rsid w:val="00C453F0"/>
    <w:rsid w:val="00C459FD"/>
    <w:rsid w:val="00C45CA9"/>
    <w:rsid w:val="00C46745"/>
    <w:rsid w:val="00C4799A"/>
    <w:rsid w:val="00C47CB5"/>
    <w:rsid w:val="00C528C9"/>
    <w:rsid w:val="00C53B17"/>
    <w:rsid w:val="00C620A0"/>
    <w:rsid w:val="00C636B0"/>
    <w:rsid w:val="00C64C5C"/>
    <w:rsid w:val="00C65A9A"/>
    <w:rsid w:val="00C66B6B"/>
    <w:rsid w:val="00C70FBA"/>
    <w:rsid w:val="00C71277"/>
    <w:rsid w:val="00C74D9F"/>
    <w:rsid w:val="00C7529E"/>
    <w:rsid w:val="00C75FB1"/>
    <w:rsid w:val="00C76195"/>
    <w:rsid w:val="00C76FCF"/>
    <w:rsid w:val="00C80038"/>
    <w:rsid w:val="00C82AB7"/>
    <w:rsid w:val="00C84C6B"/>
    <w:rsid w:val="00C86246"/>
    <w:rsid w:val="00C9067E"/>
    <w:rsid w:val="00C91310"/>
    <w:rsid w:val="00C915EC"/>
    <w:rsid w:val="00C934B3"/>
    <w:rsid w:val="00C950D0"/>
    <w:rsid w:val="00C95B92"/>
    <w:rsid w:val="00C97C11"/>
    <w:rsid w:val="00CA0BD0"/>
    <w:rsid w:val="00CA1642"/>
    <w:rsid w:val="00CA1D75"/>
    <w:rsid w:val="00CA38D8"/>
    <w:rsid w:val="00CA6439"/>
    <w:rsid w:val="00CA7B8E"/>
    <w:rsid w:val="00CA7BB2"/>
    <w:rsid w:val="00CB1320"/>
    <w:rsid w:val="00CB13CC"/>
    <w:rsid w:val="00CB1590"/>
    <w:rsid w:val="00CB1DB3"/>
    <w:rsid w:val="00CB3028"/>
    <w:rsid w:val="00CB3E45"/>
    <w:rsid w:val="00CB449E"/>
    <w:rsid w:val="00CB46D7"/>
    <w:rsid w:val="00CB4E36"/>
    <w:rsid w:val="00CB67E3"/>
    <w:rsid w:val="00CB75D0"/>
    <w:rsid w:val="00CC095D"/>
    <w:rsid w:val="00CC4FB6"/>
    <w:rsid w:val="00CC7367"/>
    <w:rsid w:val="00CD0ACC"/>
    <w:rsid w:val="00CD164D"/>
    <w:rsid w:val="00CD3028"/>
    <w:rsid w:val="00CD6632"/>
    <w:rsid w:val="00CD762E"/>
    <w:rsid w:val="00CD7D60"/>
    <w:rsid w:val="00CE2785"/>
    <w:rsid w:val="00CE4DD4"/>
    <w:rsid w:val="00CE6E4E"/>
    <w:rsid w:val="00CE7834"/>
    <w:rsid w:val="00CF22CB"/>
    <w:rsid w:val="00CF3500"/>
    <w:rsid w:val="00CF4ADB"/>
    <w:rsid w:val="00CF51E1"/>
    <w:rsid w:val="00D00054"/>
    <w:rsid w:val="00D00359"/>
    <w:rsid w:val="00D00AA3"/>
    <w:rsid w:val="00D01AC9"/>
    <w:rsid w:val="00D053F8"/>
    <w:rsid w:val="00D071D0"/>
    <w:rsid w:val="00D10425"/>
    <w:rsid w:val="00D10BD0"/>
    <w:rsid w:val="00D120F2"/>
    <w:rsid w:val="00D14D89"/>
    <w:rsid w:val="00D155D6"/>
    <w:rsid w:val="00D166DE"/>
    <w:rsid w:val="00D21460"/>
    <w:rsid w:val="00D21F4A"/>
    <w:rsid w:val="00D2361D"/>
    <w:rsid w:val="00D24296"/>
    <w:rsid w:val="00D2476D"/>
    <w:rsid w:val="00D2521A"/>
    <w:rsid w:val="00D25EFB"/>
    <w:rsid w:val="00D26446"/>
    <w:rsid w:val="00D318DF"/>
    <w:rsid w:val="00D31BD1"/>
    <w:rsid w:val="00D3452D"/>
    <w:rsid w:val="00D35177"/>
    <w:rsid w:val="00D3517D"/>
    <w:rsid w:val="00D35B0A"/>
    <w:rsid w:val="00D35CA0"/>
    <w:rsid w:val="00D366D9"/>
    <w:rsid w:val="00D41D61"/>
    <w:rsid w:val="00D42897"/>
    <w:rsid w:val="00D44217"/>
    <w:rsid w:val="00D44978"/>
    <w:rsid w:val="00D44D30"/>
    <w:rsid w:val="00D44F26"/>
    <w:rsid w:val="00D4502B"/>
    <w:rsid w:val="00D45997"/>
    <w:rsid w:val="00D45CB6"/>
    <w:rsid w:val="00D47515"/>
    <w:rsid w:val="00D53444"/>
    <w:rsid w:val="00D539ED"/>
    <w:rsid w:val="00D540FF"/>
    <w:rsid w:val="00D55F14"/>
    <w:rsid w:val="00D56F16"/>
    <w:rsid w:val="00D6138C"/>
    <w:rsid w:val="00D61E5A"/>
    <w:rsid w:val="00D63665"/>
    <w:rsid w:val="00D63C57"/>
    <w:rsid w:val="00D644E6"/>
    <w:rsid w:val="00D65271"/>
    <w:rsid w:val="00D65DD0"/>
    <w:rsid w:val="00D6644C"/>
    <w:rsid w:val="00D679FD"/>
    <w:rsid w:val="00D744F1"/>
    <w:rsid w:val="00D7659A"/>
    <w:rsid w:val="00D77437"/>
    <w:rsid w:val="00D82CFB"/>
    <w:rsid w:val="00D849CF"/>
    <w:rsid w:val="00D8595B"/>
    <w:rsid w:val="00D85E7A"/>
    <w:rsid w:val="00D8743B"/>
    <w:rsid w:val="00D9049E"/>
    <w:rsid w:val="00D91B6E"/>
    <w:rsid w:val="00D91C0A"/>
    <w:rsid w:val="00D92F0D"/>
    <w:rsid w:val="00D95344"/>
    <w:rsid w:val="00D97748"/>
    <w:rsid w:val="00D97E22"/>
    <w:rsid w:val="00DA290C"/>
    <w:rsid w:val="00DA6345"/>
    <w:rsid w:val="00DA64DC"/>
    <w:rsid w:val="00DA7C2F"/>
    <w:rsid w:val="00DB125B"/>
    <w:rsid w:val="00DB1B90"/>
    <w:rsid w:val="00DB2911"/>
    <w:rsid w:val="00DB38E9"/>
    <w:rsid w:val="00DB7C7A"/>
    <w:rsid w:val="00DC0D1F"/>
    <w:rsid w:val="00DC2051"/>
    <w:rsid w:val="00DC2917"/>
    <w:rsid w:val="00DC2A64"/>
    <w:rsid w:val="00DC384A"/>
    <w:rsid w:val="00DC39A1"/>
    <w:rsid w:val="00DC71F0"/>
    <w:rsid w:val="00DC79C9"/>
    <w:rsid w:val="00DD08A8"/>
    <w:rsid w:val="00DD0B05"/>
    <w:rsid w:val="00DD3A5F"/>
    <w:rsid w:val="00DD3B4F"/>
    <w:rsid w:val="00DD3E45"/>
    <w:rsid w:val="00DE04E4"/>
    <w:rsid w:val="00DE1ADD"/>
    <w:rsid w:val="00DE29C8"/>
    <w:rsid w:val="00DE39FE"/>
    <w:rsid w:val="00DE41BF"/>
    <w:rsid w:val="00DE44FC"/>
    <w:rsid w:val="00DE4D3D"/>
    <w:rsid w:val="00DE4DE6"/>
    <w:rsid w:val="00DE5ACA"/>
    <w:rsid w:val="00DE6041"/>
    <w:rsid w:val="00DE6D02"/>
    <w:rsid w:val="00DE6F71"/>
    <w:rsid w:val="00DF25F2"/>
    <w:rsid w:val="00DF423A"/>
    <w:rsid w:val="00DF7346"/>
    <w:rsid w:val="00E00040"/>
    <w:rsid w:val="00E00349"/>
    <w:rsid w:val="00E00B5C"/>
    <w:rsid w:val="00E01021"/>
    <w:rsid w:val="00E01D6F"/>
    <w:rsid w:val="00E051DF"/>
    <w:rsid w:val="00E05AE3"/>
    <w:rsid w:val="00E06766"/>
    <w:rsid w:val="00E0728D"/>
    <w:rsid w:val="00E10531"/>
    <w:rsid w:val="00E10593"/>
    <w:rsid w:val="00E1113A"/>
    <w:rsid w:val="00E112CF"/>
    <w:rsid w:val="00E11431"/>
    <w:rsid w:val="00E12EF9"/>
    <w:rsid w:val="00E13A11"/>
    <w:rsid w:val="00E14521"/>
    <w:rsid w:val="00E159D0"/>
    <w:rsid w:val="00E16F81"/>
    <w:rsid w:val="00E173AD"/>
    <w:rsid w:val="00E201DD"/>
    <w:rsid w:val="00E216FD"/>
    <w:rsid w:val="00E21B75"/>
    <w:rsid w:val="00E246BF"/>
    <w:rsid w:val="00E26F73"/>
    <w:rsid w:val="00E27896"/>
    <w:rsid w:val="00E31597"/>
    <w:rsid w:val="00E317FB"/>
    <w:rsid w:val="00E31A9C"/>
    <w:rsid w:val="00E343F5"/>
    <w:rsid w:val="00E34534"/>
    <w:rsid w:val="00E34ED6"/>
    <w:rsid w:val="00E407B4"/>
    <w:rsid w:val="00E4124F"/>
    <w:rsid w:val="00E41E1A"/>
    <w:rsid w:val="00E4285E"/>
    <w:rsid w:val="00E44069"/>
    <w:rsid w:val="00E457F4"/>
    <w:rsid w:val="00E46436"/>
    <w:rsid w:val="00E46F4B"/>
    <w:rsid w:val="00E52DE9"/>
    <w:rsid w:val="00E534DF"/>
    <w:rsid w:val="00E53DAC"/>
    <w:rsid w:val="00E53F55"/>
    <w:rsid w:val="00E5533F"/>
    <w:rsid w:val="00E55454"/>
    <w:rsid w:val="00E55A86"/>
    <w:rsid w:val="00E5617C"/>
    <w:rsid w:val="00E5744E"/>
    <w:rsid w:val="00E6020B"/>
    <w:rsid w:val="00E60A87"/>
    <w:rsid w:val="00E61A7C"/>
    <w:rsid w:val="00E62967"/>
    <w:rsid w:val="00E63583"/>
    <w:rsid w:val="00E66193"/>
    <w:rsid w:val="00E6799E"/>
    <w:rsid w:val="00E679A0"/>
    <w:rsid w:val="00E7019A"/>
    <w:rsid w:val="00E72130"/>
    <w:rsid w:val="00E7276B"/>
    <w:rsid w:val="00E73A9C"/>
    <w:rsid w:val="00E74BA7"/>
    <w:rsid w:val="00E755B9"/>
    <w:rsid w:val="00E75AC7"/>
    <w:rsid w:val="00E772C5"/>
    <w:rsid w:val="00E809B0"/>
    <w:rsid w:val="00E81CBD"/>
    <w:rsid w:val="00E81E96"/>
    <w:rsid w:val="00E81FF0"/>
    <w:rsid w:val="00E82EE7"/>
    <w:rsid w:val="00E8384B"/>
    <w:rsid w:val="00E9192E"/>
    <w:rsid w:val="00E91C02"/>
    <w:rsid w:val="00E91F89"/>
    <w:rsid w:val="00E92C2F"/>
    <w:rsid w:val="00E93419"/>
    <w:rsid w:val="00E95823"/>
    <w:rsid w:val="00EA15A7"/>
    <w:rsid w:val="00EA2578"/>
    <w:rsid w:val="00EA38A7"/>
    <w:rsid w:val="00EA3EFB"/>
    <w:rsid w:val="00EA53A8"/>
    <w:rsid w:val="00EA590D"/>
    <w:rsid w:val="00EA689C"/>
    <w:rsid w:val="00EA719A"/>
    <w:rsid w:val="00EB0045"/>
    <w:rsid w:val="00EB1175"/>
    <w:rsid w:val="00EB1DA3"/>
    <w:rsid w:val="00EB261F"/>
    <w:rsid w:val="00EB2951"/>
    <w:rsid w:val="00EB3D60"/>
    <w:rsid w:val="00EB4CB6"/>
    <w:rsid w:val="00EB4D59"/>
    <w:rsid w:val="00EB68B6"/>
    <w:rsid w:val="00EB6968"/>
    <w:rsid w:val="00EB71DB"/>
    <w:rsid w:val="00EB7434"/>
    <w:rsid w:val="00EC4028"/>
    <w:rsid w:val="00EC586F"/>
    <w:rsid w:val="00EC7068"/>
    <w:rsid w:val="00ED11D8"/>
    <w:rsid w:val="00ED14E8"/>
    <w:rsid w:val="00ED3CA2"/>
    <w:rsid w:val="00ED4EF9"/>
    <w:rsid w:val="00ED5427"/>
    <w:rsid w:val="00EE068B"/>
    <w:rsid w:val="00EE10DA"/>
    <w:rsid w:val="00EE483D"/>
    <w:rsid w:val="00EE4D5C"/>
    <w:rsid w:val="00EE4F89"/>
    <w:rsid w:val="00EE6E69"/>
    <w:rsid w:val="00EF1195"/>
    <w:rsid w:val="00EF11AB"/>
    <w:rsid w:val="00EF1751"/>
    <w:rsid w:val="00EF1C7D"/>
    <w:rsid w:val="00F017A3"/>
    <w:rsid w:val="00F019FC"/>
    <w:rsid w:val="00F03066"/>
    <w:rsid w:val="00F03643"/>
    <w:rsid w:val="00F04DC7"/>
    <w:rsid w:val="00F065AF"/>
    <w:rsid w:val="00F07DCE"/>
    <w:rsid w:val="00F11D3F"/>
    <w:rsid w:val="00F127AB"/>
    <w:rsid w:val="00F13D96"/>
    <w:rsid w:val="00F14001"/>
    <w:rsid w:val="00F14A16"/>
    <w:rsid w:val="00F157F9"/>
    <w:rsid w:val="00F16923"/>
    <w:rsid w:val="00F16B09"/>
    <w:rsid w:val="00F16B28"/>
    <w:rsid w:val="00F20A4B"/>
    <w:rsid w:val="00F2137D"/>
    <w:rsid w:val="00F21451"/>
    <w:rsid w:val="00F219F8"/>
    <w:rsid w:val="00F23805"/>
    <w:rsid w:val="00F24467"/>
    <w:rsid w:val="00F25DB7"/>
    <w:rsid w:val="00F26030"/>
    <w:rsid w:val="00F268D2"/>
    <w:rsid w:val="00F30455"/>
    <w:rsid w:val="00F3077D"/>
    <w:rsid w:val="00F30D18"/>
    <w:rsid w:val="00F354DD"/>
    <w:rsid w:val="00F357FF"/>
    <w:rsid w:val="00F3597E"/>
    <w:rsid w:val="00F35F65"/>
    <w:rsid w:val="00F36B13"/>
    <w:rsid w:val="00F36D5F"/>
    <w:rsid w:val="00F40AAC"/>
    <w:rsid w:val="00F41152"/>
    <w:rsid w:val="00F41603"/>
    <w:rsid w:val="00F41C01"/>
    <w:rsid w:val="00F41D62"/>
    <w:rsid w:val="00F42812"/>
    <w:rsid w:val="00F43A35"/>
    <w:rsid w:val="00F44016"/>
    <w:rsid w:val="00F44788"/>
    <w:rsid w:val="00F450B7"/>
    <w:rsid w:val="00F458FA"/>
    <w:rsid w:val="00F45ADC"/>
    <w:rsid w:val="00F50175"/>
    <w:rsid w:val="00F5043C"/>
    <w:rsid w:val="00F505A7"/>
    <w:rsid w:val="00F50978"/>
    <w:rsid w:val="00F519F5"/>
    <w:rsid w:val="00F54536"/>
    <w:rsid w:val="00F5611A"/>
    <w:rsid w:val="00F57B0B"/>
    <w:rsid w:val="00F600E0"/>
    <w:rsid w:val="00F605FF"/>
    <w:rsid w:val="00F63F7C"/>
    <w:rsid w:val="00F64BC2"/>
    <w:rsid w:val="00F666CE"/>
    <w:rsid w:val="00F66BFC"/>
    <w:rsid w:val="00F66CC9"/>
    <w:rsid w:val="00F67844"/>
    <w:rsid w:val="00F73215"/>
    <w:rsid w:val="00F7391B"/>
    <w:rsid w:val="00F73D23"/>
    <w:rsid w:val="00F7437A"/>
    <w:rsid w:val="00F74FF9"/>
    <w:rsid w:val="00F7631B"/>
    <w:rsid w:val="00F80CCE"/>
    <w:rsid w:val="00F82408"/>
    <w:rsid w:val="00F8351C"/>
    <w:rsid w:val="00F83ACB"/>
    <w:rsid w:val="00F83EE6"/>
    <w:rsid w:val="00F859AD"/>
    <w:rsid w:val="00F86146"/>
    <w:rsid w:val="00F865DD"/>
    <w:rsid w:val="00F86BAA"/>
    <w:rsid w:val="00F87384"/>
    <w:rsid w:val="00F92A5D"/>
    <w:rsid w:val="00F93803"/>
    <w:rsid w:val="00F93F04"/>
    <w:rsid w:val="00F94D33"/>
    <w:rsid w:val="00F9653E"/>
    <w:rsid w:val="00F96E0F"/>
    <w:rsid w:val="00FA1231"/>
    <w:rsid w:val="00FA145C"/>
    <w:rsid w:val="00FA1774"/>
    <w:rsid w:val="00FA1961"/>
    <w:rsid w:val="00FA2B21"/>
    <w:rsid w:val="00FA4A75"/>
    <w:rsid w:val="00FA54B8"/>
    <w:rsid w:val="00FA5E3A"/>
    <w:rsid w:val="00FA6C49"/>
    <w:rsid w:val="00FB00AE"/>
    <w:rsid w:val="00FB04EE"/>
    <w:rsid w:val="00FB2865"/>
    <w:rsid w:val="00FB38DB"/>
    <w:rsid w:val="00FB3912"/>
    <w:rsid w:val="00FB3E3E"/>
    <w:rsid w:val="00FB5732"/>
    <w:rsid w:val="00FB600F"/>
    <w:rsid w:val="00FB6DA0"/>
    <w:rsid w:val="00FC0B54"/>
    <w:rsid w:val="00FC16CA"/>
    <w:rsid w:val="00FC1DB1"/>
    <w:rsid w:val="00FC2CB4"/>
    <w:rsid w:val="00FC2D5D"/>
    <w:rsid w:val="00FC31FF"/>
    <w:rsid w:val="00FC4E09"/>
    <w:rsid w:val="00FD105B"/>
    <w:rsid w:val="00FD2AD8"/>
    <w:rsid w:val="00FD4F6C"/>
    <w:rsid w:val="00FD73F8"/>
    <w:rsid w:val="00FD7A40"/>
    <w:rsid w:val="00FD7BC9"/>
    <w:rsid w:val="00FD7BFE"/>
    <w:rsid w:val="00FD7F8A"/>
    <w:rsid w:val="00FE0295"/>
    <w:rsid w:val="00FE0DA3"/>
    <w:rsid w:val="00FE1639"/>
    <w:rsid w:val="00FE230E"/>
    <w:rsid w:val="00FE615D"/>
    <w:rsid w:val="00FE6D22"/>
    <w:rsid w:val="00FE778A"/>
    <w:rsid w:val="00FF2DD5"/>
    <w:rsid w:val="00FF370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094A3D"/>
  <w15:docId w15:val="{131943B2-F029-2445-9A3C-DDC740E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szCs w:val="22"/>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Calibri Light" w:eastAsia="Times New Roman" w:hAnsi="Calibri Light" w:cs="Times New Roman"/>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Calibri Light" w:eastAsia="Times New Roman" w:hAnsi="Calibri Light" w:cs="Times New Roman"/>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Calibri Light" w:eastAsia="Times New Roman" w:hAnsi="Calibri Light" w:cs="Times New Roman"/>
      <w:b/>
      <w:bCs/>
      <w:color w:val="auto"/>
      <w:sz w:val="26"/>
      <w:szCs w:val="26"/>
      <w:lang w:val="en-US" w:eastAsia="en-US"/>
    </w:rPr>
  </w:style>
  <w:style w:type="paragraph" w:styleId="Ttulo4">
    <w:name w:val="heading 4"/>
    <w:basedOn w:val="Normal"/>
    <w:next w:val="Normal"/>
    <w:link w:val="Ttulo4Car"/>
    <w:uiPriority w:val="9"/>
    <w:unhideWhenUsed/>
    <w:qFormat/>
    <w:rsid w:val="00AC394A"/>
    <w:pPr>
      <w:keepNext/>
      <w:tabs>
        <w:tab w:val="num" w:pos="2880"/>
      </w:tabs>
      <w:spacing w:before="240" w:after="60" w:line="240" w:lineRule="auto"/>
      <w:ind w:left="2880" w:right="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Calibri" w:eastAsia="Times New Roman" w:hAnsi="Calibri" w:cs="Times New Roman"/>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Calibri" w:eastAsia="Times New Roman" w:hAnsi="Calibri" w:cs="Times New Roman"/>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Calibri Light" w:eastAsia="Times New Roman" w:hAnsi="Calibri Light" w:cs="Times New Roman"/>
      <w:color w:val="auto"/>
      <w:sz w:val="22"/>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line="251" w:lineRule="auto"/>
      <w:ind w:left="710"/>
      <w:jc w:val="both"/>
    </w:pPr>
    <w:rPr>
      <w:rFonts w:ascii="Arial" w:eastAsia="Arial" w:hAnsi="Arial" w:cs="Arial"/>
      <w:i/>
      <w:color w:val="000000"/>
      <w:sz w:val="16"/>
      <w:szCs w:val="22"/>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Calibri" w:eastAsia="Calibri" w:hAnsi="Calibri" w:cs="Times New Roman"/>
      <w:color w:val="auto"/>
      <w:sz w:val="21"/>
      <w:szCs w:val="21"/>
    </w:rPr>
  </w:style>
  <w:style w:type="character" w:customStyle="1" w:styleId="PiedepginaCar">
    <w:name w:val="Pie de página Car"/>
    <w:link w:val="Piedepgina"/>
    <w:uiPriority w:val="99"/>
    <w:rsid w:val="00B24D54"/>
    <w:rPr>
      <w:rFonts w:eastAsia="Calibr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Calibri" w:eastAsia="Calibri" w:hAnsi="Calibri" w:cs="Times New Roman"/>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xtonotapieCar">
    <w:name w:val="Texto nota pie Car"/>
    <w:link w:val="Textonotapie"/>
    <w:uiPriority w:val="99"/>
    <w:rsid w:val="007A0FC6"/>
    <w:rPr>
      <w:rFonts w:eastAsia="Calibri"/>
      <w:sz w:val="20"/>
      <w:szCs w:val="20"/>
      <w:lang w:eastAsia="en-US"/>
    </w:rPr>
  </w:style>
  <w:style w:type="character" w:styleId="Refdenotaalpie">
    <w:name w:val="footnote reference"/>
    <w:uiPriority w:val="99"/>
    <w:unhideWhenUsed/>
    <w:rsid w:val="007A0FC6"/>
    <w:rPr>
      <w:vertAlign w:val="superscript"/>
    </w:rPr>
  </w:style>
  <w:style w:type="character" w:styleId="Hipervnculo">
    <w:name w:val="Hyperlink"/>
    <w:uiPriority w:val="99"/>
    <w:unhideWhenUsed/>
    <w:rsid w:val="007A0FC6"/>
    <w:rPr>
      <w:color w:val="0563C1"/>
      <w:u w:val="single"/>
    </w:rPr>
  </w:style>
  <w:style w:type="character" w:customStyle="1" w:styleId="Ttulo5Car">
    <w:name w:val="Título 5 Ca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link w:val="Ttulo1"/>
    <w:uiPriority w:val="9"/>
    <w:rsid w:val="00AC394A"/>
    <w:rPr>
      <w:rFonts w:ascii="Calibri Light" w:eastAsia="Times New Roman" w:hAnsi="Calibri Light" w:cs="Times New Roman"/>
      <w:b/>
      <w:bCs/>
      <w:kern w:val="32"/>
      <w:sz w:val="32"/>
      <w:szCs w:val="32"/>
      <w:lang w:val="en-US" w:eastAsia="en-US"/>
    </w:rPr>
  </w:style>
  <w:style w:type="character" w:customStyle="1" w:styleId="Ttulo2Car">
    <w:name w:val="Título 2 Car"/>
    <w:link w:val="Ttulo2"/>
    <w:uiPriority w:val="9"/>
    <w:semiHidden/>
    <w:rsid w:val="00AC394A"/>
    <w:rPr>
      <w:rFonts w:ascii="Calibri Light" w:eastAsia="Times New Roman" w:hAnsi="Calibri Light" w:cs="Times New Roman"/>
      <w:b/>
      <w:bCs/>
      <w:i/>
      <w:iCs/>
      <w:sz w:val="28"/>
      <w:szCs w:val="28"/>
      <w:lang w:val="en-US" w:eastAsia="en-US"/>
    </w:rPr>
  </w:style>
  <w:style w:type="character" w:customStyle="1" w:styleId="Ttulo3Car">
    <w:name w:val="Título 3 Car"/>
    <w:link w:val="Ttulo3"/>
    <w:uiPriority w:val="9"/>
    <w:semiHidden/>
    <w:rsid w:val="00AC394A"/>
    <w:rPr>
      <w:rFonts w:ascii="Calibri Light" w:eastAsia="Times New Roman" w:hAnsi="Calibri Light" w:cs="Times New Roman"/>
      <w:b/>
      <w:bCs/>
      <w:sz w:val="26"/>
      <w:szCs w:val="26"/>
      <w:lang w:val="en-US" w:eastAsia="en-US"/>
    </w:rPr>
  </w:style>
  <w:style w:type="character" w:customStyle="1" w:styleId="Ttulo4Car">
    <w:name w:val="Título 4 Car"/>
    <w:link w:val="Ttulo4"/>
    <w:uiPriority w:val="9"/>
    <w:rsid w:val="00AC394A"/>
    <w:rPr>
      <w:b/>
      <w:bCs/>
      <w:sz w:val="28"/>
      <w:szCs w:val="28"/>
      <w:lang w:val="en-US" w:eastAsia="en-US"/>
    </w:rPr>
  </w:style>
  <w:style w:type="character" w:customStyle="1" w:styleId="Ttulo6Car">
    <w:name w:val="Título 6 Car"/>
    <w:link w:val="Ttulo6"/>
    <w:rsid w:val="00AC394A"/>
    <w:rPr>
      <w:rFonts w:ascii="Times New Roman" w:eastAsia="Times New Roman" w:hAnsi="Times New Roman" w:cs="Times New Roman"/>
      <w:b/>
      <w:bCs/>
      <w:lang w:val="en-US" w:eastAsia="en-US"/>
    </w:rPr>
  </w:style>
  <w:style w:type="character" w:customStyle="1" w:styleId="Ttulo7Car">
    <w:name w:val="Título 7 Car"/>
    <w:link w:val="Ttulo7"/>
    <w:uiPriority w:val="9"/>
    <w:semiHidden/>
    <w:rsid w:val="00AC394A"/>
    <w:rPr>
      <w:sz w:val="24"/>
      <w:szCs w:val="24"/>
      <w:lang w:val="en-US" w:eastAsia="en-US"/>
    </w:rPr>
  </w:style>
  <w:style w:type="character" w:customStyle="1" w:styleId="Ttulo8Car">
    <w:name w:val="Título 8 Car"/>
    <w:link w:val="Ttulo8"/>
    <w:uiPriority w:val="9"/>
    <w:semiHidden/>
    <w:rsid w:val="00AC394A"/>
    <w:rPr>
      <w:i/>
      <w:iCs/>
      <w:sz w:val="24"/>
      <w:szCs w:val="24"/>
      <w:lang w:val="en-US" w:eastAsia="en-US"/>
    </w:rPr>
  </w:style>
  <w:style w:type="character" w:customStyle="1" w:styleId="Ttulo9Car">
    <w:name w:val="Título 9 Car"/>
    <w:link w:val="Ttulo9"/>
    <w:uiPriority w:val="9"/>
    <w:semiHidden/>
    <w:rsid w:val="00AC394A"/>
    <w:rPr>
      <w:rFonts w:ascii="Calibri Light" w:eastAsia="Times New Roman" w:hAnsi="Calibri Light" w:cs="Times New Roman"/>
      <w:lang w:val="en-US" w:eastAsia="en-US"/>
    </w:rPr>
  </w:style>
  <w:style w:type="character" w:styleId="Refdecomentario">
    <w:name w:val="annotation reference"/>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ibliografa">
    <w:name w:val="Bibliography"/>
    <w:basedOn w:val="Normal"/>
    <w:next w:val="Normal"/>
    <w:uiPriority w:val="37"/>
    <w:unhideWhenUsed/>
    <w:rsid w:val="002D48C7"/>
  </w:style>
  <w:style w:type="paragraph" w:styleId="Textonotaalfinal">
    <w:name w:val="endnote text"/>
    <w:basedOn w:val="Normal"/>
    <w:link w:val="TextonotaalfinalCar"/>
    <w:uiPriority w:val="99"/>
    <w:semiHidden/>
    <w:unhideWhenUsed/>
    <w:rsid w:val="002D48C7"/>
    <w:pPr>
      <w:spacing w:after="0" w:line="240" w:lineRule="auto"/>
    </w:pPr>
    <w:rPr>
      <w:sz w:val="20"/>
      <w:szCs w:val="20"/>
    </w:rPr>
  </w:style>
  <w:style w:type="character" w:customStyle="1" w:styleId="TextonotaalfinalCar">
    <w:name w:val="Texto nota al final Car"/>
    <w:link w:val="Textonotaalfinal"/>
    <w:uiPriority w:val="99"/>
    <w:semiHidden/>
    <w:rsid w:val="002D48C7"/>
    <w:rPr>
      <w:rFonts w:ascii="Arial" w:eastAsia="Arial" w:hAnsi="Arial" w:cs="Arial"/>
      <w:color w:val="000000"/>
      <w:sz w:val="20"/>
      <w:szCs w:val="20"/>
    </w:rPr>
  </w:style>
  <w:style w:type="character" w:styleId="Refdenotaalfinal">
    <w:name w:val="endnote reference"/>
    <w:uiPriority w:val="99"/>
    <w:semiHidden/>
    <w:unhideWhenUsed/>
    <w:rsid w:val="002D48C7"/>
    <w:rPr>
      <w:vertAlign w:val="superscript"/>
    </w:rPr>
  </w:style>
  <w:style w:type="paragraph" w:customStyle="1" w:styleId="Texto">
    <w:name w:val="Texto"/>
    <w:basedOn w:val="Normal"/>
    <w:rsid w:val="00320E4C"/>
    <w:pPr>
      <w:spacing w:after="101" w:line="216" w:lineRule="exact"/>
      <w:ind w:left="0" w:right="0" w:firstLine="288"/>
    </w:pPr>
    <w:rPr>
      <w:rFonts w:eastAsia="Times New Roman"/>
      <w:color w:val="auto"/>
      <w:sz w:val="18"/>
      <w:szCs w:val="18"/>
      <w:lang w:eastAsia="es-ES"/>
    </w:rPr>
  </w:style>
  <w:style w:type="paragraph" w:styleId="Sinespaciado">
    <w:name w:val="No Spacing"/>
    <w:uiPriority w:val="1"/>
    <w:qFormat/>
    <w:rsid w:val="008E4CAF"/>
    <w:rPr>
      <w:rFonts w:eastAsia="Calibri"/>
      <w:sz w:val="22"/>
      <w:szCs w:val="22"/>
      <w:lang w:eastAsia="en-US"/>
    </w:rPr>
  </w:style>
  <w:style w:type="character" w:styleId="Textoennegrita">
    <w:name w:val="Strong"/>
    <w:uiPriority w:val="22"/>
    <w:qFormat/>
    <w:rsid w:val="00834357"/>
    <w:rPr>
      <w:b/>
      <w:bCs/>
    </w:rPr>
  </w:style>
  <w:style w:type="character" w:customStyle="1" w:styleId="lbl-encabezado-negro">
    <w:name w:val="lbl-encabezado-negro"/>
    <w:rsid w:val="00BD63AA"/>
  </w:style>
  <w:style w:type="character" w:customStyle="1" w:styleId="red">
    <w:name w:val="red"/>
    <w:rsid w:val="00BD63AA"/>
  </w:style>
  <w:style w:type="paragraph" w:customStyle="1" w:styleId="francesa">
    <w:name w:val="francesa"/>
    <w:basedOn w:val="Normal"/>
    <w:rsid w:val="00BD63A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fasis">
    <w:name w:val="Emphasis"/>
    <w:uiPriority w:val="20"/>
    <w:qFormat/>
    <w:rsid w:val="00083357"/>
    <w:rPr>
      <w:i/>
      <w:iCs/>
    </w:rPr>
  </w:style>
  <w:style w:type="character" w:customStyle="1" w:styleId="Mencinsinresolver1">
    <w:name w:val="Mención sin resolver1"/>
    <w:uiPriority w:val="99"/>
    <w:semiHidden/>
    <w:unhideWhenUsed/>
    <w:rsid w:val="00BD2EC6"/>
    <w:rPr>
      <w:color w:val="605E5C"/>
      <w:shd w:val="clear" w:color="auto" w:fill="E1DFDD"/>
    </w:rPr>
  </w:style>
  <w:style w:type="paragraph" w:customStyle="1" w:styleId="temp">
    <w:name w:val="temp"/>
    <w:basedOn w:val="Normal"/>
    <w:rsid w:val="003E6E0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826">
      <w:bodyDiv w:val="1"/>
      <w:marLeft w:val="0"/>
      <w:marRight w:val="0"/>
      <w:marTop w:val="0"/>
      <w:marBottom w:val="0"/>
      <w:divBdr>
        <w:top w:val="none" w:sz="0" w:space="0" w:color="auto"/>
        <w:left w:val="none" w:sz="0" w:space="0" w:color="auto"/>
        <w:bottom w:val="none" w:sz="0" w:space="0" w:color="auto"/>
        <w:right w:val="none" w:sz="0" w:space="0" w:color="auto"/>
      </w:divBdr>
    </w:div>
    <w:div w:id="1890020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44588914">
      <w:bodyDiv w:val="1"/>
      <w:marLeft w:val="0"/>
      <w:marRight w:val="0"/>
      <w:marTop w:val="0"/>
      <w:marBottom w:val="0"/>
      <w:divBdr>
        <w:top w:val="none" w:sz="0" w:space="0" w:color="auto"/>
        <w:left w:val="none" w:sz="0" w:space="0" w:color="auto"/>
        <w:bottom w:val="none" w:sz="0" w:space="0" w:color="auto"/>
        <w:right w:val="none" w:sz="0" w:space="0" w:color="auto"/>
      </w:divBdr>
    </w:div>
    <w:div w:id="178545327">
      <w:bodyDiv w:val="1"/>
      <w:marLeft w:val="0"/>
      <w:marRight w:val="0"/>
      <w:marTop w:val="0"/>
      <w:marBottom w:val="0"/>
      <w:divBdr>
        <w:top w:val="none" w:sz="0" w:space="0" w:color="auto"/>
        <w:left w:val="none" w:sz="0" w:space="0" w:color="auto"/>
        <w:bottom w:val="none" w:sz="0" w:space="0" w:color="auto"/>
        <w:right w:val="none" w:sz="0" w:space="0" w:color="auto"/>
      </w:divBdr>
    </w:div>
    <w:div w:id="209731296">
      <w:bodyDiv w:val="1"/>
      <w:marLeft w:val="0"/>
      <w:marRight w:val="0"/>
      <w:marTop w:val="0"/>
      <w:marBottom w:val="0"/>
      <w:divBdr>
        <w:top w:val="none" w:sz="0" w:space="0" w:color="auto"/>
        <w:left w:val="none" w:sz="0" w:space="0" w:color="auto"/>
        <w:bottom w:val="none" w:sz="0" w:space="0" w:color="auto"/>
        <w:right w:val="none" w:sz="0" w:space="0" w:color="auto"/>
      </w:divBdr>
    </w:div>
    <w:div w:id="22715731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18926179">
      <w:bodyDiv w:val="1"/>
      <w:marLeft w:val="0"/>
      <w:marRight w:val="0"/>
      <w:marTop w:val="0"/>
      <w:marBottom w:val="0"/>
      <w:divBdr>
        <w:top w:val="none" w:sz="0" w:space="0" w:color="auto"/>
        <w:left w:val="none" w:sz="0" w:space="0" w:color="auto"/>
        <w:bottom w:val="none" w:sz="0" w:space="0" w:color="auto"/>
        <w:right w:val="none" w:sz="0" w:space="0" w:color="auto"/>
      </w:divBdr>
    </w:div>
    <w:div w:id="349381880">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39894197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00702631">
      <w:bodyDiv w:val="1"/>
      <w:marLeft w:val="0"/>
      <w:marRight w:val="0"/>
      <w:marTop w:val="0"/>
      <w:marBottom w:val="0"/>
      <w:divBdr>
        <w:top w:val="none" w:sz="0" w:space="0" w:color="auto"/>
        <w:left w:val="none" w:sz="0" w:space="0" w:color="auto"/>
        <w:bottom w:val="none" w:sz="0" w:space="0" w:color="auto"/>
        <w:right w:val="none" w:sz="0" w:space="0" w:color="auto"/>
      </w:divBdr>
    </w:div>
    <w:div w:id="502282899">
      <w:bodyDiv w:val="1"/>
      <w:marLeft w:val="0"/>
      <w:marRight w:val="0"/>
      <w:marTop w:val="0"/>
      <w:marBottom w:val="0"/>
      <w:divBdr>
        <w:top w:val="none" w:sz="0" w:space="0" w:color="auto"/>
        <w:left w:val="none" w:sz="0" w:space="0" w:color="auto"/>
        <w:bottom w:val="none" w:sz="0" w:space="0" w:color="auto"/>
        <w:right w:val="none" w:sz="0" w:space="0" w:color="auto"/>
      </w:divBdr>
    </w:div>
    <w:div w:id="555315538">
      <w:bodyDiv w:val="1"/>
      <w:marLeft w:val="0"/>
      <w:marRight w:val="0"/>
      <w:marTop w:val="0"/>
      <w:marBottom w:val="0"/>
      <w:divBdr>
        <w:top w:val="none" w:sz="0" w:space="0" w:color="auto"/>
        <w:left w:val="none" w:sz="0" w:space="0" w:color="auto"/>
        <w:bottom w:val="none" w:sz="0" w:space="0" w:color="auto"/>
        <w:right w:val="none" w:sz="0" w:space="0" w:color="auto"/>
      </w:divBdr>
    </w:div>
    <w:div w:id="556090095">
      <w:bodyDiv w:val="1"/>
      <w:marLeft w:val="0"/>
      <w:marRight w:val="0"/>
      <w:marTop w:val="0"/>
      <w:marBottom w:val="0"/>
      <w:divBdr>
        <w:top w:val="none" w:sz="0" w:space="0" w:color="auto"/>
        <w:left w:val="none" w:sz="0" w:space="0" w:color="auto"/>
        <w:bottom w:val="none" w:sz="0" w:space="0" w:color="auto"/>
        <w:right w:val="none" w:sz="0" w:space="0" w:color="auto"/>
      </w:divBdr>
    </w:div>
    <w:div w:id="564799193">
      <w:bodyDiv w:val="1"/>
      <w:marLeft w:val="0"/>
      <w:marRight w:val="0"/>
      <w:marTop w:val="0"/>
      <w:marBottom w:val="0"/>
      <w:divBdr>
        <w:top w:val="none" w:sz="0" w:space="0" w:color="auto"/>
        <w:left w:val="none" w:sz="0" w:space="0" w:color="auto"/>
        <w:bottom w:val="none" w:sz="0" w:space="0" w:color="auto"/>
        <w:right w:val="none" w:sz="0" w:space="0" w:color="auto"/>
      </w:divBdr>
    </w:div>
    <w:div w:id="568879740">
      <w:bodyDiv w:val="1"/>
      <w:marLeft w:val="0"/>
      <w:marRight w:val="0"/>
      <w:marTop w:val="0"/>
      <w:marBottom w:val="0"/>
      <w:divBdr>
        <w:top w:val="none" w:sz="0" w:space="0" w:color="auto"/>
        <w:left w:val="none" w:sz="0" w:space="0" w:color="auto"/>
        <w:bottom w:val="none" w:sz="0" w:space="0" w:color="auto"/>
        <w:right w:val="none" w:sz="0" w:space="0" w:color="auto"/>
      </w:divBdr>
    </w:div>
    <w:div w:id="576790324">
      <w:bodyDiv w:val="1"/>
      <w:marLeft w:val="0"/>
      <w:marRight w:val="0"/>
      <w:marTop w:val="0"/>
      <w:marBottom w:val="0"/>
      <w:divBdr>
        <w:top w:val="none" w:sz="0" w:space="0" w:color="auto"/>
        <w:left w:val="none" w:sz="0" w:space="0" w:color="auto"/>
        <w:bottom w:val="none" w:sz="0" w:space="0" w:color="auto"/>
        <w:right w:val="none" w:sz="0" w:space="0" w:color="auto"/>
      </w:divBdr>
    </w:div>
    <w:div w:id="745685433">
      <w:bodyDiv w:val="1"/>
      <w:marLeft w:val="0"/>
      <w:marRight w:val="0"/>
      <w:marTop w:val="0"/>
      <w:marBottom w:val="0"/>
      <w:divBdr>
        <w:top w:val="none" w:sz="0" w:space="0" w:color="auto"/>
        <w:left w:val="none" w:sz="0" w:space="0" w:color="auto"/>
        <w:bottom w:val="none" w:sz="0" w:space="0" w:color="auto"/>
        <w:right w:val="none" w:sz="0" w:space="0" w:color="auto"/>
      </w:divBdr>
    </w:div>
    <w:div w:id="779303734">
      <w:bodyDiv w:val="1"/>
      <w:marLeft w:val="0"/>
      <w:marRight w:val="0"/>
      <w:marTop w:val="0"/>
      <w:marBottom w:val="0"/>
      <w:divBdr>
        <w:top w:val="none" w:sz="0" w:space="0" w:color="auto"/>
        <w:left w:val="none" w:sz="0" w:space="0" w:color="auto"/>
        <w:bottom w:val="none" w:sz="0" w:space="0" w:color="auto"/>
        <w:right w:val="none" w:sz="0" w:space="0" w:color="auto"/>
      </w:divBdr>
    </w:div>
    <w:div w:id="839344569">
      <w:bodyDiv w:val="1"/>
      <w:marLeft w:val="0"/>
      <w:marRight w:val="0"/>
      <w:marTop w:val="0"/>
      <w:marBottom w:val="0"/>
      <w:divBdr>
        <w:top w:val="none" w:sz="0" w:space="0" w:color="auto"/>
        <w:left w:val="none" w:sz="0" w:space="0" w:color="auto"/>
        <w:bottom w:val="none" w:sz="0" w:space="0" w:color="auto"/>
        <w:right w:val="none" w:sz="0" w:space="0" w:color="auto"/>
      </w:divBdr>
    </w:div>
    <w:div w:id="893203267">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985745864">
      <w:bodyDiv w:val="1"/>
      <w:marLeft w:val="0"/>
      <w:marRight w:val="0"/>
      <w:marTop w:val="0"/>
      <w:marBottom w:val="0"/>
      <w:divBdr>
        <w:top w:val="none" w:sz="0" w:space="0" w:color="auto"/>
        <w:left w:val="none" w:sz="0" w:space="0" w:color="auto"/>
        <w:bottom w:val="none" w:sz="0" w:space="0" w:color="auto"/>
        <w:right w:val="none" w:sz="0" w:space="0" w:color="auto"/>
      </w:divBdr>
    </w:div>
    <w:div w:id="990597999">
      <w:bodyDiv w:val="1"/>
      <w:marLeft w:val="0"/>
      <w:marRight w:val="0"/>
      <w:marTop w:val="0"/>
      <w:marBottom w:val="0"/>
      <w:divBdr>
        <w:top w:val="none" w:sz="0" w:space="0" w:color="auto"/>
        <w:left w:val="none" w:sz="0" w:space="0" w:color="auto"/>
        <w:bottom w:val="none" w:sz="0" w:space="0" w:color="auto"/>
        <w:right w:val="none" w:sz="0" w:space="0" w:color="auto"/>
      </w:divBdr>
    </w:div>
    <w:div w:id="1002313145">
      <w:bodyDiv w:val="1"/>
      <w:marLeft w:val="0"/>
      <w:marRight w:val="0"/>
      <w:marTop w:val="0"/>
      <w:marBottom w:val="0"/>
      <w:divBdr>
        <w:top w:val="none" w:sz="0" w:space="0" w:color="auto"/>
        <w:left w:val="none" w:sz="0" w:space="0" w:color="auto"/>
        <w:bottom w:val="none" w:sz="0" w:space="0" w:color="auto"/>
        <w:right w:val="none" w:sz="0" w:space="0" w:color="auto"/>
      </w:divBdr>
    </w:div>
    <w:div w:id="1014572757">
      <w:bodyDiv w:val="1"/>
      <w:marLeft w:val="0"/>
      <w:marRight w:val="0"/>
      <w:marTop w:val="0"/>
      <w:marBottom w:val="0"/>
      <w:divBdr>
        <w:top w:val="none" w:sz="0" w:space="0" w:color="auto"/>
        <w:left w:val="none" w:sz="0" w:space="0" w:color="auto"/>
        <w:bottom w:val="none" w:sz="0" w:space="0" w:color="auto"/>
        <w:right w:val="none" w:sz="0" w:space="0" w:color="auto"/>
      </w:divBdr>
    </w:div>
    <w:div w:id="1063337471">
      <w:bodyDiv w:val="1"/>
      <w:marLeft w:val="0"/>
      <w:marRight w:val="0"/>
      <w:marTop w:val="0"/>
      <w:marBottom w:val="0"/>
      <w:divBdr>
        <w:top w:val="none" w:sz="0" w:space="0" w:color="auto"/>
        <w:left w:val="none" w:sz="0" w:space="0" w:color="auto"/>
        <w:bottom w:val="none" w:sz="0" w:space="0" w:color="auto"/>
        <w:right w:val="none" w:sz="0" w:space="0" w:color="auto"/>
      </w:divBdr>
    </w:div>
    <w:div w:id="1108433679">
      <w:bodyDiv w:val="1"/>
      <w:marLeft w:val="0"/>
      <w:marRight w:val="0"/>
      <w:marTop w:val="0"/>
      <w:marBottom w:val="0"/>
      <w:divBdr>
        <w:top w:val="none" w:sz="0" w:space="0" w:color="auto"/>
        <w:left w:val="none" w:sz="0" w:space="0" w:color="auto"/>
        <w:bottom w:val="none" w:sz="0" w:space="0" w:color="auto"/>
        <w:right w:val="none" w:sz="0" w:space="0" w:color="auto"/>
      </w:divBdr>
      <w:divsChild>
        <w:div w:id="905797789">
          <w:marLeft w:val="0"/>
          <w:marRight w:val="0"/>
          <w:marTop w:val="0"/>
          <w:marBottom w:val="0"/>
          <w:divBdr>
            <w:top w:val="none" w:sz="0" w:space="0" w:color="auto"/>
            <w:left w:val="none" w:sz="0" w:space="0" w:color="auto"/>
            <w:bottom w:val="none" w:sz="0" w:space="0" w:color="auto"/>
            <w:right w:val="none" w:sz="0" w:space="0" w:color="auto"/>
          </w:divBdr>
          <w:divsChild>
            <w:div w:id="1362242267">
              <w:marLeft w:val="0"/>
              <w:marRight w:val="0"/>
              <w:marTop w:val="0"/>
              <w:marBottom w:val="0"/>
              <w:divBdr>
                <w:top w:val="none" w:sz="0" w:space="0" w:color="auto"/>
                <w:left w:val="none" w:sz="0" w:space="0" w:color="auto"/>
                <w:bottom w:val="none" w:sz="0" w:space="0" w:color="auto"/>
                <w:right w:val="none" w:sz="0" w:space="0" w:color="auto"/>
              </w:divBdr>
            </w:div>
          </w:divsChild>
        </w:div>
        <w:div w:id="2096592075">
          <w:marLeft w:val="0"/>
          <w:marRight w:val="0"/>
          <w:marTop w:val="0"/>
          <w:marBottom w:val="0"/>
          <w:divBdr>
            <w:top w:val="none" w:sz="0" w:space="0" w:color="auto"/>
            <w:left w:val="none" w:sz="0" w:space="0" w:color="auto"/>
            <w:bottom w:val="none" w:sz="0" w:space="0" w:color="auto"/>
            <w:right w:val="none" w:sz="0" w:space="0" w:color="auto"/>
          </w:divBdr>
          <w:divsChild>
            <w:div w:id="141897030">
              <w:marLeft w:val="0"/>
              <w:marRight w:val="0"/>
              <w:marTop w:val="0"/>
              <w:marBottom w:val="0"/>
              <w:divBdr>
                <w:top w:val="none" w:sz="0" w:space="0" w:color="auto"/>
                <w:left w:val="none" w:sz="0" w:space="0" w:color="auto"/>
                <w:bottom w:val="none" w:sz="0" w:space="0" w:color="auto"/>
                <w:right w:val="none" w:sz="0" w:space="0" w:color="auto"/>
              </w:divBdr>
              <w:divsChild>
                <w:div w:id="253906486">
                  <w:marLeft w:val="0"/>
                  <w:marRight w:val="0"/>
                  <w:marTop w:val="0"/>
                  <w:marBottom w:val="0"/>
                  <w:divBdr>
                    <w:top w:val="none" w:sz="0" w:space="0" w:color="auto"/>
                    <w:left w:val="none" w:sz="0" w:space="0" w:color="auto"/>
                    <w:bottom w:val="none" w:sz="0" w:space="0" w:color="auto"/>
                    <w:right w:val="none" w:sz="0" w:space="0" w:color="auto"/>
                  </w:divBdr>
                </w:div>
              </w:divsChild>
            </w:div>
            <w:div w:id="21075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996">
      <w:bodyDiv w:val="1"/>
      <w:marLeft w:val="0"/>
      <w:marRight w:val="0"/>
      <w:marTop w:val="0"/>
      <w:marBottom w:val="0"/>
      <w:divBdr>
        <w:top w:val="none" w:sz="0" w:space="0" w:color="auto"/>
        <w:left w:val="none" w:sz="0" w:space="0" w:color="auto"/>
        <w:bottom w:val="none" w:sz="0" w:space="0" w:color="auto"/>
        <w:right w:val="none" w:sz="0" w:space="0" w:color="auto"/>
      </w:divBdr>
    </w:div>
    <w:div w:id="1120732741">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26533852">
      <w:bodyDiv w:val="1"/>
      <w:marLeft w:val="0"/>
      <w:marRight w:val="0"/>
      <w:marTop w:val="0"/>
      <w:marBottom w:val="0"/>
      <w:divBdr>
        <w:top w:val="none" w:sz="0" w:space="0" w:color="auto"/>
        <w:left w:val="none" w:sz="0" w:space="0" w:color="auto"/>
        <w:bottom w:val="none" w:sz="0" w:space="0" w:color="auto"/>
        <w:right w:val="none" w:sz="0" w:space="0" w:color="auto"/>
      </w:divBdr>
    </w:div>
    <w:div w:id="1434671301">
      <w:bodyDiv w:val="1"/>
      <w:marLeft w:val="0"/>
      <w:marRight w:val="0"/>
      <w:marTop w:val="0"/>
      <w:marBottom w:val="0"/>
      <w:divBdr>
        <w:top w:val="none" w:sz="0" w:space="0" w:color="auto"/>
        <w:left w:val="none" w:sz="0" w:space="0" w:color="auto"/>
        <w:bottom w:val="none" w:sz="0" w:space="0" w:color="auto"/>
        <w:right w:val="none" w:sz="0" w:space="0" w:color="auto"/>
      </w:divBdr>
    </w:div>
    <w:div w:id="1475299093">
      <w:bodyDiv w:val="1"/>
      <w:marLeft w:val="0"/>
      <w:marRight w:val="0"/>
      <w:marTop w:val="0"/>
      <w:marBottom w:val="0"/>
      <w:divBdr>
        <w:top w:val="none" w:sz="0" w:space="0" w:color="auto"/>
        <w:left w:val="none" w:sz="0" w:space="0" w:color="auto"/>
        <w:bottom w:val="none" w:sz="0" w:space="0" w:color="auto"/>
        <w:right w:val="none" w:sz="0" w:space="0" w:color="auto"/>
      </w:divBdr>
    </w:div>
    <w:div w:id="1488395333">
      <w:bodyDiv w:val="1"/>
      <w:marLeft w:val="0"/>
      <w:marRight w:val="0"/>
      <w:marTop w:val="0"/>
      <w:marBottom w:val="0"/>
      <w:divBdr>
        <w:top w:val="none" w:sz="0" w:space="0" w:color="auto"/>
        <w:left w:val="none" w:sz="0" w:space="0" w:color="auto"/>
        <w:bottom w:val="none" w:sz="0" w:space="0" w:color="auto"/>
        <w:right w:val="none" w:sz="0" w:space="0" w:color="auto"/>
      </w:divBdr>
    </w:div>
    <w:div w:id="1549150538">
      <w:bodyDiv w:val="1"/>
      <w:marLeft w:val="0"/>
      <w:marRight w:val="0"/>
      <w:marTop w:val="0"/>
      <w:marBottom w:val="0"/>
      <w:divBdr>
        <w:top w:val="none" w:sz="0" w:space="0" w:color="auto"/>
        <w:left w:val="none" w:sz="0" w:space="0" w:color="auto"/>
        <w:bottom w:val="none" w:sz="0" w:space="0" w:color="auto"/>
        <w:right w:val="none" w:sz="0" w:space="0" w:color="auto"/>
      </w:divBdr>
    </w:div>
    <w:div w:id="1571647065">
      <w:bodyDiv w:val="1"/>
      <w:marLeft w:val="0"/>
      <w:marRight w:val="0"/>
      <w:marTop w:val="0"/>
      <w:marBottom w:val="0"/>
      <w:divBdr>
        <w:top w:val="none" w:sz="0" w:space="0" w:color="auto"/>
        <w:left w:val="none" w:sz="0" w:space="0" w:color="auto"/>
        <w:bottom w:val="none" w:sz="0" w:space="0" w:color="auto"/>
        <w:right w:val="none" w:sz="0" w:space="0" w:color="auto"/>
      </w:divBdr>
    </w:div>
    <w:div w:id="159312379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73144331">
      <w:bodyDiv w:val="1"/>
      <w:marLeft w:val="0"/>
      <w:marRight w:val="0"/>
      <w:marTop w:val="0"/>
      <w:marBottom w:val="0"/>
      <w:divBdr>
        <w:top w:val="none" w:sz="0" w:space="0" w:color="auto"/>
        <w:left w:val="none" w:sz="0" w:space="0" w:color="auto"/>
        <w:bottom w:val="none" w:sz="0" w:space="0" w:color="auto"/>
        <w:right w:val="none" w:sz="0" w:space="0" w:color="auto"/>
      </w:divBdr>
    </w:div>
    <w:div w:id="1725252236">
      <w:bodyDiv w:val="1"/>
      <w:marLeft w:val="0"/>
      <w:marRight w:val="0"/>
      <w:marTop w:val="0"/>
      <w:marBottom w:val="0"/>
      <w:divBdr>
        <w:top w:val="none" w:sz="0" w:space="0" w:color="auto"/>
        <w:left w:val="none" w:sz="0" w:space="0" w:color="auto"/>
        <w:bottom w:val="none" w:sz="0" w:space="0" w:color="auto"/>
        <w:right w:val="none" w:sz="0" w:space="0" w:color="auto"/>
      </w:divBdr>
    </w:div>
    <w:div w:id="1790278129">
      <w:bodyDiv w:val="1"/>
      <w:marLeft w:val="0"/>
      <w:marRight w:val="0"/>
      <w:marTop w:val="0"/>
      <w:marBottom w:val="0"/>
      <w:divBdr>
        <w:top w:val="none" w:sz="0" w:space="0" w:color="auto"/>
        <w:left w:val="none" w:sz="0" w:space="0" w:color="auto"/>
        <w:bottom w:val="none" w:sz="0" w:space="0" w:color="auto"/>
        <w:right w:val="none" w:sz="0" w:space="0" w:color="auto"/>
      </w:divBdr>
    </w:div>
    <w:div w:id="1819300902">
      <w:bodyDiv w:val="1"/>
      <w:marLeft w:val="0"/>
      <w:marRight w:val="0"/>
      <w:marTop w:val="0"/>
      <w:marBottom w:val="0"/>
      <w:divBdr>
        <w:top w:val="none" w:sz="0" w:space="0" w:color="auto"/>
        <w:left w:val="none" w:sz="0" w:space="0" w:color="auto"/>
        <w:bottom w:val="none" w:sz="0" w:space="0" w:color="auto"/>
        <w:right w:val="none" w:sz="0" w:space="0" w:color="auto"/>
      </w:divBdr>
      <w:divsChild>
        <w:div w:id="436604188">
          <w:marLeft w:val="0"/>
          <w:marRight w:val="0"/>
          <w:marTop w:val="0"/>
          <w:marBottom w:val="0"/>
          <w:divBdr>
            <w:top w:val="none" w:sz="0" w:space="0" w:color="auto"/>
            <w:left w:val="none" w:sz="0" w:space="0" w:color="auto"/>
            <w:bottom w:val="none" w:sz="0" w:space="0" w:color="auto"/>
            <w:right w:val="none" w:sz="0" w:space="0" w:color="auto"/>
          </w:divBdr>
          <w:divsChild>
            <w:div w:id="1322541">
              <w:marLeft w:val="0"/>
              <w:marRight w:val="0"/>
              <w:marTop w:val="0"/>
              <w:marBottom w:val="0"/>
              <w:divBdr>
                <w:top w:val="none" w:sz="0" w:space="0" w:color="auto"/>
                <w:left w:val="none" w:sz="0" w:space="0" w:color="auto"/>
                <w:bottom w:val="none" w:sz="0" w:space="0" w:color="auto"/>
                <w:right w:val="none" w:sz="0" w:space="0" w:color="auto"/>
              </w:divBdr>
            </w:div>
          </w:divsChild>
        </w:div>
        <w:div w:id="1585915956">
          <w:marLeft w:val="0"/>
          <w:marRight w:val="0"/>
          <w:marTop w:val="0"/>
          <w:marBottom w:val="0"/>
          <w:divBdr>
            <w:top w:val="none" w:sz="0" w:space="0" w:color="auto"/>
            <w:left w:val="none" w:sz="0" w:space="0" w:color="auto"/>
            <w:bottom w:val="none" w:sz="0" w:space="0" w:color="auto"/>
            <w:right w:val="none" w:sz="0" w:space="0" w:color="auto"/>
          </w:divBdr>
          <w:divsChild>
            <w:div w:id="52626740">
              <w:marLeft w:val="0"/>
              <w:marRight w:val="0"/>
              <w:marTop w:val="0"/>
              <w:marBottom w:val="0"/>
              <w:divBdr>
                <w:top w:val="none" w:sz="0" w:space="0" w:color="auto"/>
                <w:left w:val="none" w:sz="0" w:space="0" w:color="auto"/>
                <w:bottom w:val="none" w:sz="0" w:space="0" w:color="auto"/>
                <w:right w:val="none" w:sz="0" w:space="0" w:color="auto"/>
              </w:divBdr>
            </w:div>
            <w:div w:id="1865902670">
              <w:marLeft w:val="0"/>
              <w:marRight w:val="0"/>
              <w:marTop w:val="0"/>
              <w:marBottom w:val="0"/>
              <w:divBdr>
                <w:top w:val="none" w:sz="0" w:space="0" w:color="auto"/>
                <w:left w:val="none" w:sz="0" w:space="0" w:color="auto"/>
                <w:bottom w:val="none" w:sz="0" w:space="0" w:color="auto"/>
                <w:right w:val="none" w:sz="0" w:space="0" w:color="auto"/>
              </w:divBdr>
              <w:divsChild>
                <w:div w:id="506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84071">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894804543">
      <w:bodyDiv w:val="1"/>
      <w:marLeft w:val="0"/>
      <w:marRight w:val="0"/>
      <w:marTop w:val="0"/>
      <w:marBottom w:val="0"/>
      <w:divBdr>
        <w:top w:val="none" w:sz="0" w:space="0" w:color="auto"/>
        <w:left w:val="none" w:sz="0" w:space="0" w:color="auto"/>
        <w:bottom w:val="none" w:sz="0" w:space="0" w:color="auto"/>
        <w:right w:val="none" w:sz="0" w:space="0" w:color="auto"/>
      </w:divBdr>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1211191">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38253202">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50774627">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3739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DocumentFromInternetSite</b:SourceType>
    <b:Guid>{733B068E-9C3B-4A19-8755-25C283843224}</b:Guid>
    <b:Title>La Primera Infancia Importa para cada Niño</b:Title>
    <b:Year>2017</b:Year>
    <b:Author>
      <b:Author>
        <b:Corporate>UNICEF</b:Corporate>
      </b:Author>
    </b:Author>
    <b:Month>Septiembre</b:Month>
    <b:URL>https://www.unicef.org/spanish/publications/files/UNICEF_Early_Moments_Matter_for_Every_Child_Sp.pdf</b:URL>
    <b:RefOrder>1</b:RefOrder>
  </b:Source>
</b:Sources>
</file>

<file path=customXml/itemProps1.xml><?xml version="1.0" encoding="utf-8"?>
<ds:datastoreItem xmlns:ds="http://schemas.openxmlformats.org/officeDocument/2006/customXml" ds:itemID="{2FBC1045-7CB9-4226-BF0C-10EB3EE7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5656</Words>
  <Characters>31111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36694</CharactersWithSpaces>
  <SharedDoc>false</SharedDoc>
  <HLinks>
    <vt:vector size="18" baseType="variant">
      <vt:variant>
        <vt:i4>5242963</vt:i4>
      </vt:variant>
      <vt:variant>
        <vt:i4>6</vt:i4>
      </vt:variant>
      <vt:variant>
        <vt:i4>0</vt:i4>
      </vt:variant>
      <vt:variant>
        <vt:i4>5</vt:i4>
      </vt:variant>
      <vt:variant>
        <vt:lpwstr>https://www.coneval.org.mx/coordinacion/entidades/Documents/Comunicados_Pobreza_2018/COMUNICADO_MEDICION_POBREZA_2018_YUCATAN.pdf</vt:lpwstr>
      </vt:variant>
      <vt:variant>
        <vt:lpwstr/>
      </vt:variant>
      <vt:variant>
        <vt:i4>4784189</vt:i4>
      </vt:variant>
      <vt:variant>
        <vt:i4>3</vt:i4>
      </vt:variant>
      <vt:variant>
        <vt:i4>0</vt:i4>
      </vt:variant>
      <vt:variant>
        <vt:i4>5</vt:i4>
      </vt:variant>
      <vt:variant>
        <vt:lpwstr>https://www.coneval.org.mx/Medicion/MP/Paginas/Pobreza_2016.aspx</vt:lpwstr>
      </vt:variant>
      <vt:variant>
        <vt:lpwstr/>
      </vt:variant>
      <vt:variant>
        <vt:i4>5308494</vt:i4>
      </vt:variant>
      <vt:variant>
        <vt:i4>0</vt:i4>
      </vt:variant>
      <vt:variant>
        <vt:i4>0</vt:i4>
      </vt:variant>
      <vt:variant>
        <vt:i4>5</vt:i4>
      </vt:variant>
      <vt:variant>
        <vt:lpwstr>https://www.cndh.org.mx/programa/39/derechos-economicos-sociales-culturales-y-ambientales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Mónica Herrera</cp:lastModifiedBy>
  <cp:revision>2</cp:revision>
  <cp:lastPrinted>2024-05-29T15:09:00Z</cp:lastPrinted>
  <dcterms:created xsi:type="dcterms:W3CDTF">2024-05-29T16:50:00Z</dcterms:created>
  <dcterms:modified xsi:type="dcterms:W3CDTF">2024-05-29T16:50:00Z</dcterms:modified>
</cp:coreProperties>
</file>